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A0" w:rsidRDefault="007968A0" w:rsidP="007968A0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 xml:space="preserve">Благовещенской межрайонной прокуратурой поддержано государственное обвинение по уголовному делу в отношении жителя </w:t>
      </w:r>
    </w:p>
    <w:p w:rsidR="007968A0" w:rsidRDefault="007968A0" w:rsidP="007968A0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г. Туймазы.</w:t>
      </w:r>
    </w:p>
    <w:bookmarkEnd w:id="0"/>
    <w:p w:rsidR="007968A0" w:rsidRPr="00875AA7" w:rsidRDefault="007968A0" w:rsidP="007968A0">
      <w:pPr>
        <w:tabs>
          <w:tab w:val="left" w:pos="993"/>
          <w:tab w:val="left" w:pos="680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968A0" w:rsidRPr="00D64B05" w:rsidRDefault="007968A0" w:rsidP="007968A0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ч. 1 ст. 158 УК РФ (Кража, то есть тайное хищение чужого имущества).</w:t>
      </w:r>
    </w:p>
    <w:p w:rsidR="007968A0" w:rsidRDefault="007968A0" w:rsidP="007968A0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1 год 8 месяцев с отбыванием наказания в колонии-поселении.</w:t>
      </w:r>
    </w:p>
    <w:p w:rsidR="007968A0" w:rsidRDefault="007968A0" w:rsidP="007968A0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</w:t>
      </w:r>
      <w:r>
        <w:rPr>
          <w:rFonts w:ascii="Times New Roman" w:hAnsi="Times New Roman" w:cs="Times New Roman"/>
          <w:sz w:val="28"/>
          <w:szCs w:val="28"/>
        </w:rPr>
        <w:t>ступил 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p w:rsidR="00850E79" w:rsidRPr="007968A0" w:rsidRDefault="00850E79" w:rsidP="007968A0"/>
    <w:sectPr w:rsidR="00850E79" w:rsidRPr="007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5414A9"/>
    <w:rsid w:val="005F422B"/>
    <w:rsid w:val="007968A0"/>
    <w:rsid w:val="00850E79"/>
    <w:rsid w:val="00A0771E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7CB4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2025-06-17T05:32:00Z</dcterms:created>
  <dcterms:modified xsi:type="dcterms:W3CDTF">2025-06-17T05:36:00Z</dcterms:modified>
</cp:coreProperties>
</file>