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F5" w:rsidRPr="00011258" w:rsidRDefault="00B002F5" w:rsidP="00B002F5">
      <w:pPr>
        <w:spacing w:before="150" w:after="225" w:line="240" w:lineRule="auto"/>
        <w:rPr>
          <w:rStyle w:val="a4"/>
          <w:rFonts w:ascii="Times New Roman" w:hAnsi="Times New Roman" w:cs="Times New Roman"/>
          <w:b/>
          <w:bCs/>
          <w:color w:val="525252" w:themeColor="accent3" w:themeShade="80"/>
          <w:sz w:val="48"/>
          <w:szCs w:val="44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C33836" wp14:editId="72503992">
            <wp:simplePos x="0" y="0"/>
            <wp:positionH relativeFrom="column">
              <wp:posOffset>-893445</wp:posOffset>
            </wp:positionH>
            <wp:positionV relativeFrom="paragraph">
              <wp:posOffset>775335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  <w:hyperlink r:id="rId6" w:history="1">
        <w:r w:rsidRPr="00011258">
          <w:rPr>
            <w:rStyle w:val="a4"/>
            <w:rFonts w:ascii="Times New Roman" w:hAnsi="Times New Roman" w:cs="Times New Roman"/>
            <w:b/>
            <w:bCs/>
            <w:color w:val="525252" w:themeColor="accent3" w:themeShade="80"/>
            <w:sz w:val="48"/>
            <w:szCs w:val="44"/>
          </w:rPr>
          <w:t>Информирование населения об экологическом просвещении</w:t>
        </w:r>
      </w:hyperlink>
    </w:p>
    <w:p w:rsidR="00B002F5" w:rsidRPr="009A09DE" w:rsidRDefault="00B002F5" w:rsidP="00B002F5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</w:p>
    <w:p w:rsidR="00B002F5" w:rsidRPr="009A09DE" w:rsidRDefault="00B002F5" w:rsidP="00B002F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B002F5" w:rsidRPr="009A09DE" w:rsidRDefault="00B002F5" w:rsidP="00B002F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B002F5" w:rsidRPr="009A09DE" w:rsidRDefault="00B002F5" w:rsidP="00B002F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B002F5" w:rsidRPr="009A09DE" w:rsidRDefault="00B002F5" w:rsidP="00B002F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B002F5" w:rsidRPr="009A09DE" w:rsidRDefault="00B002F5" w:rsidP="00B002F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B002F5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02F5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D17D6EE" wp14:editId="769D570D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2F5" w:rsidRPr="009A09DE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002F5" w:rsidRPr="009A09DE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002F5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B002F5" w:rsidRPr="009A09DE" w:rsidRDefault="00B002F5" w:rsidP="00B002F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02F5" w:rsidRDefault="00B002F5" w:rsidP="00B0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B002F5" w:rsidRPr="00D75931" w:rsidRDefault="00B002F5" w:rsidP="00B00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Изяковский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,</w:t>
      </w: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proofErr w:type="gramStart"/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их,  посадите</w:t>
      </w:r>
      <w:proofErr w:type="gramEnd"/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деревья и цветы, кормите птиц, не загрязняйте водоемы!</w:t>
      </w:r>
    </w:p>
    <w:p w:rsidR="00CF38F0" w:rsidRDefault="00CF38F0"/>
    <w:sectPr w:rsidR="00CF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B72"/>
    <w:multiLevelType w:val="hybridMultilevel"/>
    <w:tmpl w:val="A43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709"/>
    <w:multiLevelType w:val="hybridMultilevel"/>
    <w:tmpl w:val="AB72D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CF07BD4"/>
    <w:multiLevelType w:val="hybridMultilevel"/>
    <w:tmpl w:val="D19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CE384">
      <w:start w:val="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B0"/>
    <w:rsid w:val="002564C2"/>
    <w:rsid w:val="00655B86"/>
    <w:rsid w:val="006736B0"/>
    <w:rsid w:val="007B7889"/>
    <w:rsid w:val="007F3D81"/>
    <w:rsid w:val="00B002F5"/>
    <w:rsid w:val="00B02D75"/>
    <w:rsid w:val="00C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00F0"/>
  <w15:chartTrackingRefBased/>
  <w15:docId w15:val="{9EB600C2-0F3E-4438-8D44-E34D38B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7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0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2024-06-05T07:03:00Z</dcterms:created>
  <dcterms:modified xsi:type="dcterms:W3CDTF">2024-06-05T07:08:00Z</dcterms:modified>
</cp:coreProperties>
</file>