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822D02" w:rsidRPr="00445F6C" w:rsidTr="00AA3A52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2D02" w:rsidRPr="005A5E87" w:rsidRDefault="00822D02" w:rsidP="00AA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822D02" w:rsidRPr="005A5E87" w:rsidRDefault="00822D02" w:rsidP="00AA3A5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822D02" w:rsidRPr="005A5E87" w:rsidRDefault="00822D02" w:rsidP="00AA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2D02" w:rsidRPr="005A5E87" w:rsidRDefault="00822D02" w:rsidP="00AA3A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822D02" w:rsidRPr="005A5E87" w:rsidRDefault="00822D02" w:rsidP="00AA3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22D02" w:rsidRPr="005A5E87" w:rsidRDefault="00822D02" w:rsidP="00AA3A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822D02" w:rsidRPr="005A5E87" w:rsidRDefault="00822D02" w:rsidP="00AA3A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2D02" w:rsidRPr="005A5E87" w:rsidRDefault="00822D02" w:rsidP="00AA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822D02" w:rsidRPr="005A5E87" w:rsidRDefault="00822D02" w:rsidP="00AA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22D02" w:rsidRPr="005A5E87" w:rsidRDefault="00822D02" w:rsidP="00AA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22D02" w:rsidRDefault="00822D02" w:rsidP="00822D02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822D02" w:rsidRPr="00365056" w:rsidRDefault="00822D02" w:rsidP="00822D02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822D02" w:rsidRPr="009A35C1" w:rsidRDefault="00822D02" w:rsidP="00822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5C1">
        <w:rPr>
          <w:rFonts w:ascii="Times New Roman" w:hAnsi="Times New Roman"/>
          <w:sz w:val="28"/>
          <w:szCs w:val="28"/>
        </w:rPr>
        <w:t xml:space="preserve">          «18» декабрь   2019  й.               № 49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A35C1">
        <w:rPr>
          <w:rFonts w:ascii="Times New Roman" w:hAnsi="Times New Roman"/>
          <w:sz w:val="28"/>
          <w:szCs w:val="28"/>
        </w:rPr>
        <w:t>« 18 » декабря   2019 г</w:t>
      </w:r>
    </w:p>
    <w:p w:rsidR="00822D02" w:rsidRPr="009A35C1" w:rsidRDefault="00822D02" w:rsidP="0082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C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C1">
        <w:rPr>
          <w:rFonts w:ascii="Times New Roman" w:hAnsi="Times New Roman" w:cs="Times New Roman"/>
          <w:b/>
          <w:sz w:val="28"/>
          <w:szCs w:val="28"/>
        </w:rPr>
        <w:t>по расходам и источникам финансирования</w:t>
      </w:r>
    </w:p>
    <w:p w:rsidR="00822D02" w:rsidRDefault="00822D02" w:rsidP="00822D0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C1">
        <w:rPr>
          <w:rFonts w:ascii="Times New Roman" w:hAnsi="Times New Roman" w:cs="Times New Roman"/>
          <w:b/>
          <w:sz w:val="28"/>
          <w:szCs w:val="28"/>
        </w:rPr>
        <w:t xml:space="preserve">дефицита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C1">
        <w:rPr>
          <w:rFonts w:ascii="Times New Roman" w:hAnsi="Times New Roman" w:cs="Times New Roman"/>
          <w:b/>
          <w:sz w:val="28"/>
          <w:szCs w:val="28"/>
        </w:rPr>
        <w:t xml:space="preserve">Благовещенский район </w:t>
      </w:r>
    </w:p>
    <w:p w:rsidR="00822D02" w:rsidRPr="009A35C1" w:rsidRDefault="00822D02" w:rsidP="00822D0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22D02" w:rsidRPr="009A35C1" w:rsidRDefault="00822D02" w:rsidP="00822D02">
      <w:pPr>
        <w:pStyle w:val="2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A35C1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9A35C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9A35C1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9A35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9A35C1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Башкортостан",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End"/>
    </w:p>
    <w:p w:rsidR="00822D02" w:rsidRPr="009A35C1" w:rsidRDefault="00822D02" w:rsidP="00822D02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2D02" w:rsidRPr="009A35C1" w:rsidRDefault="00822D02" w:rsidP="00822D02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5C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A35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9A35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9A35C1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822D02" w:rsidRPr="009A35C1" w:rsidRDefault="00822D02" w:rsidP="00822D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A35C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35C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22D02" w:rsidRPr="009A35C1" w:rsidRDefault="00822D02" w:rsidP="00822D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C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2D02" w:rsidRPr="009A35C1" w:rsidRDefault="00822D02" w:rsidP="00822D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C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2D02" w:rsidRPr="009A35C1" w:rsidRDefault="00822D02" w:rsidP="00822D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C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A35C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А.А.Хайруллина</w:t>
      </w:r>
    </w:p>
    <w:p w:rsidR="00822D02" w:rsidRPr="009A35C1" w:rsidRDefault="00822D02" w:rsidP="00822D0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</w:rPr>
      </w:pPr>
      <w:r w:rsidRPr="009A35C1">
        <w:rPr>
          <w:rFonts w:ascii="Times New Roman" w:hAnsi="Times New Roman" w:cs="Times New Roman"/>
        </w:rPr>
        <w:lastRenderedPageBreak/>
        <w:t>Утвержден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35C1">
        <w:rPr>
          <w:rFonts w:ascii="Times New Roman" w:hAnsi="Times New Roman" w:cs="Times New Roman"/>
        </w:rPr>
        <w:t xml:space="preserve">                     Постановлением</w:t>
      </w:r>
      <w:r>
        <w:rPr>
          <w:rFonts w:ascii="Times New Roman" w:hAnsi="Times New Roman" w:cs="Times New Roman"/>
        </w:rPr>
        <w:t xml:space="preserve"> </w:t>
      </w:r>
      <w:r w:rsidRPr="009A35C1">
        <w:rPr>
          <w:rFonts w:ascii="Times New Roman" w:hAnsi="Times New Roman" w:cs="Times New Roman"/>
        </w:rPr>
        <w:t xml:space="preserve"> Администрации</w:t>
      </w:r>
    </w:p>
    <w:p w:rsidR="00822D02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9A35C1">
        <w:rPr>
          <w:rFonts w:ascii="Times New Roman" w:hAnsi="Times New Roman" w:cs="Times New Roman"/>
        </w:rPr>
        <w:t>Сельского поселения            Изяковский  сельсовет муниципального района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9A35C1">
        <w:rPr>
          <w:rFonts w:ascii="Times New Roman" w:hAnsi="Times New Roman" w:cs="Times New Roman"/>
        </w:rPr>
        <w:t xml:space="preserve"> Благовещенский район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9A35C1">
        <w:rPr>
          <w:rFonts w:ascii="Times New Roman" w:hAnsi="Times New Roman" w:cs="Times New Roman"/>
        </w:rPr>
        <w:t>Республики Башкортостан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9A35C1">
        <w:rPr>
          <w:rFonts w:ascii="Times New Roman" w:hAnsi="Times New Roman" w:cs="Times New Roman"/>
        </w:rPr>
        <w:t>от 18.12.2019 г.  №49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5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исполнения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9A35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9A35C1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A35C1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1" w:history="1">
        <w:r w:rsidRPr="009A35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Башкортостан",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 и устанавливает порядок исполнения бюджета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предусматривает: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администраторы) - в пределах доведенных бюджетных ассигнований;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C1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в том числе за счет </w:t>
      </w:r>
      <w:r w:rsidRPr="009A35C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средства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Башкортостан);</w:t>
      </w:r>
      <w:proofErr w:type="gramEnd"/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– Финансовое управление) оплаты денежных обязатель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C1"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>подтверждение администрацией сельского поселения исполнения денежных обязатель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C1"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9"/>
      <w:bookmarkEnd w:id="1"/>
      <w:r w:rsidRPr="009A35C1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C1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бюджетных росписей </w:t>
      </w:r>
      <w:r w:rsidRPr="009A35C1">
        <w:rPr>
          <w:rFonts w:ascii="Times New Roman" w:hAnsi="Times New Roman" w:cs="Times New Roman"/>
          <w:sz w:val="28"/>
          <w:szCs w:val="28"/>
        </w:rPr>
        <w:lastRenderedPageBreak/>
        <w:t xml:space="preserve">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(главных администраторов источников финансирования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2" w:history="1">
        <w:r w:rsidRPr="009A35C1">
          <w:rPr>
            <w:rFonts w:ascii="Times New Roman" w:hAnsi="Times New Roman" w:cs="Times New Roman"/>
            <w:color w:val="0000FF"/>
            <w:sz w:val="28"/>
            <w:szCs w:val="28"/>
          </w:rPr>
          <w:t>пункта 6 статьи 161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8"/>
      <w:bookmarkEnd w:id="2"/>
      <w:r w:rsidRPr="009A35C1">
        <w:rPr>
          <w:rFonts w:ascii="Times New Roman" w:hAnsi="Times New Roman" w:cs="Times New Roman"/>
          <w:b/>
          <w:sz w:val="28"/>
          <w:szCs w:val="28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3" w:history="1">
        <w:r w:rsidRPr="009A35C1">
          <w:rPr>
            <w:rFonts w:ascii="Times New Roman" w:hAnsi="Times New Roman" w:cs="Times New Roman"/>
            <w:color w:val="0000FF"/>
            <w:sz w:val="28"/>
            <w:szCs w:val="28"/>
          </w:rPr>
          <w:t>БК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муниципального района Благовещенский район Республики Башкортостан.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Информационный обмен между администрацией сельского поселения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>Если у администрации сельского поселения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9"/>
      <w:bookmarkEnd w:id="3"/>
      <w:r w:rsidRPr="009A35C1">
        <w:rPr>
          <w:rFonts w:ascii="Times New Roman" w:hAnsi="Times New Roman" w:cs="Times New Roman"/>
          <w:b/>
          <w:sz w:val="28"/>
          <w:szCs w:val="28"/>
        </w:rPr>
        <w:t>IV. Санкционирование оплаты денежных обязательств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>9. Для оплаты денежных обязательств администрация сельского поселения представляет в Финансовое управление по установленной форме Заявку на кассовый расход.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C1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</w:t>
      </w:r>
      <w:r w:rsidRPr="009A35C1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Заявки на кассовый расход и документов, необходимых для оплаты денежных обязательств администрации сельского поселения в соответствии с требованиями, установленными </w:t>
      </w:r>
      <w:hyperlink r:id="rId14" w:history="1">
        <w:r w:rsidRPr="009A35C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A35C1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администраторов источников финансирования дефицита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C1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9A35C1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9A35C1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9A35C1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Изяковский</w:t>
      </w:r>
      <w:r w:rsidRPr="009A35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администрации сельского поселения путем выдачи выписки из его лицевого счета с приложенными к ней платежными документами с отметкой администрации сельского поселения, подтверждающей списание денежных сре</w:t>
      </w:r>
      <w:proofErr w:type="gramStart"/>
      <w:r w:rsidRPr="009A35C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A35C1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822D02" w:rsidRPr="009A35C1" w:rsidRDefault="00822D02" w:rsidP="0082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C1">
        <w:rPr>
          <w:rFonts w:ascii="Times New Roman" w:hAnsi="Times New Roman" w:cs="Times New Roman"/>
          <w:sz w:val="28"/>
          <w:szCs w:val="28"/>
        </w:rPr>
        <w:t>11. Оформление и выдача клиентам выписок из их лицевых счетов осуществляются администрацией сельского поселения в соответствии с установленным Порядком открытия и ведения лицевых счетов в администрации сельского поселения.</w:t>
      </w:r>
    </w:p>
    <w:p w:rsidR="00822D02" w:rsidRPr="009A35C1" w:rsidRDefault="00822D02" w:rsidP="0082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FB6" w:rsidRDefault="00EB7FB6"/>
    <w:sectPr w:rsidR="00EB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22D02"/>
    <w:rsid w:val="00822D02"/>
    <w:rsid w:val="00E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82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822D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2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22D02"/>
    <w:rPr>
      <w:rFonts w:ascii="Calibri" w:eastAsia="Times New Roman" w:hAnsi="Calibri" w:cs="Calibri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22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2D02"/>
  </w:style>
  <w:style w:type="paragraph" w:styleId="a3">
    <w:name w:val="Balloon Text"/>
    <w:basedOn w:val="a"/>
    <w:link w:val="a4"/>
    <w:uiPriority w:val="99"/>
    <w:semiHidden/>
    <w:unhideWhenUsed/>
    <w:rsid w:val="0082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1D4C6541C49DFA3E0716E358D83321CD4DBBFF540A1DC03CD0FB9ACA891D745408o4e8I" TargetMode="External"/><Relationship Id="rId13" Type="http://schemas.openxmlformats.org/officeDocument/2006/relationships/hyperlink" Target="consultantplus://offline/ref=693061ABF4CEA082D7D41739DF90A7B2645F9A4F5D6A7B0FF3B2B5AED862P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416CEF067188032420F63A4F28B652B2A2D1EE2FC26476B9D16B217D2D5F4Ag6bEM" TargetMode="External"/><Relationship Id="rId12" Type="http://schemas.openxmlformats.org/officeDocument/2006/relationships/hyperlink" Target="consultantplus://offline/ref=693061ABF4CEA082D7D41739DF90A7B2645F9A4F5D6A7B0FF3B2B5AED82B305D570F9116C2E06A6067P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061ABF4CEA082D7D41739DF90A7B2645F9A4F5D6A7B0FF3B2B5AED82B305D570F9115C4E266PEM" TargetMode="External"/><Relationship Id="rId11" Type="http://schemas.openxmlformats.org/officeDocument/2006/relationships/hyperlink" Target="consultantplus://offline/ref=693061ABF4CEA082D7D40934C9FCF8BB6553C742566F775EABEDEEF38F223A0A1040C85486EE6F6873EF686EP6M" TargetMode="External"/><Relationship Id="rId5" Type="http://schemas.openxmlformats.org/officeDocument/2006/relationships/hyperlink" Target="consultantplus://offline/ref=693061ABF4CEA082D7D41739DF90A7B2645F9A4F5D6A7B0FF3B2B5AED82B305D570F9115C7EB66P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3061ABF4CEA082D7D41739DF90A7B2645F9A4F5D6A7B0FF3B2B5AED82B305D570F9115C4E266PE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93061ABF4CEA082D7D41739DF90A7B2645F9A4F5D6A7B0FF3B2B5AED82B305D570F9115C7EB66P9M" TargetMode="External"/><Relationship Id="rId14" Type="http://schemas.openxmlformats.org/officeDocument/2006/relationships/hyperlink" Target="consultantplus://offline/ref=693061ABF4CEA082D7D40934C9FCF8BB6553C742596A7951ACEDEEF38F223A0A1040C85486EE6F6872EF6E6E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11514</Characters>
  <Application>Microsoft Office Word</Application>
  <DocSecurity>0</DocSecurity>
  <Lines>95</Lines>
  <Paragraphs>27</Paragraphs>
  <ScaleCrop>false</ScaleCrop>
  <Company>Microsoft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2019-12-19T06:02:00Z</dcterms:created>
  <dcterms:modified xsi:type="dcterms:W3CDTF">2019-12-19T06:02:00Z</dcterms:modified>
</cp:coreProperties>
</file>