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E16" w:rsidRPr="00522E16" w:rsidRDefault="00522E16" w:rsidP="00522E16">
      <w:pPr>
        <w:shd w:val="clear" w:color="auto" w:fill="FFFFFF"/>
        <w:spacing w:before="450" w:after="300" w:line="240" w:lineRule="auto"/>
        <w:outlineLvl w:val="1"/>
        <w:rPr>
          <w:rFonts w:ascii="Arial" w:eastAsia="Times New Roman" w:hAnsi="Arial" w:cs="Arial"/>
          <w:color w:val="000000"/>
          <w:sz w:val="36"/>
          <w:szCs w:val="36"/>
        </w:rPr>
      </w:pPr>
      <w:r w:rsidRPr="00522E16">
        <w:rPr>
          <w:rFonts w:ascii="Arial" w:eastAsia="Times New Roman" w:hAnsi="Arial" w:cs="Arial"/>
          <w:color w:val="000000"/>
          <w:sz w:val="36"/>
          <w:szCs w:val="36"/>
        </w:rPr>
        <w:t>Об особенностях применения уголовного законодательства об ответственности за налоговые преступления.</w:t>
      </w:r>
    </w:p>
    <w:p w:rsidR="00522E16" w:rsidRPr="00522E16" w:rsidRDefault="00522E16" w:rsidP="00522E16">
      <w:pPr>
        <w:shd w:val="clear" w:color="auto" w:fill="FFFFFF"/>
        <w:spacing w:after="0" w:line="240" w:lineRule="auto"/>
        <w:rPr>
          <w:rFonts w:ascii="Arial" w:eastAsia="Times New Roman" w:hAnsi="Arial" w:cs="Arial"/>
          <w:color w:val="000000"/>
          <w:sz w:val="21"/>
          <w:szCs w:val="21"/>
        </w:rPr>
      </w:pPr>
      <w:r w:rsidRPr="00522E16">
        <w:rPr>
          <w:rFonts w:ascii="Arial" w:eastAsia="Times New Roman" w:hAnsi="Arial" w:cs="Arial"/>
          <w:color w:val="000000"/>
          <w:sz w:val="21"/>
          <w:szCs w:val="21"/>
        </w:rPr>
        <w:t>16 декабря 2019</w:t>
      </w:r>
    </w:p>
    <w:p w:rsidR="00E207F9" w:rsidRPr="00522E16" w:rsidRDefault="00522E16" w:rsidP="00522E16">
      <w:r w:rsidRPr="00522E16">
        <w:rPr>
          <w:rFonts w:ascii="Arial" w:eastAsia="Times New Roman" w:hAnsi="Arial" w:cs="Arial"/>
          <w:color w:val="000000"/>
          <w:sz w:val="21"/>
          <w:szCs w:val="21"/>
          <w:shd w:val="clear" w:color="auto" w:fill="FFFFFF"/>
        </w:rPr>
        <w:t xml:space="preserve">Издано Постановление Пленума Верховного Суда РФ от 26.11.2019 № 48 «О практике применения судами законодательства об ответственности за налоговые преступления». В Постановлении рассматриваются, в частности, вопросы действия актов законодательства о налогах и сборах во времени, субъектный состав налоговых преступлений, порядок исчисления крупного или особо крупного размера уклонения от уплаты налогов, сборов, страховых взносов, обязанности и ответственность налоговых агентов, какие доказательства подтверждают наличие или отсутствие признаков составов налоговых преступлений, и прочее. </w:t>
      </w:r>
      <w:proofErr w:type="gramStart"/>
      <w:r w:rsidRPr="00522E16">
        <w:rPr>
          <w:rFonts w:ascii="Arial" w:eastAsia="Times New Roman" w:hAnsi="Arial" w:cs="Arial"/>
          <w:color w:val="000000"/>
          <w:sz w:val="21"/>
          <w:szCs w:val="21"/>
          <w:shd w:val="clear" w:color="auto" w:fill="FFFFFF"/>
        </w:rPr>
        <w:t>Отмечается, что судам следует проверять, содержатся ли в постановлении о привлечении в качестве обвиняемого, обвинительном заключении сведения о том, какие конкретно нормы законодательства о налогах и сборах, действовавшего на момент совершения преступления, нарушены обвиняемым, сроки уплаты конкретного налога, сбора, страхового взноса, каким образом был исчислен период для определения крупного или особо крупного размера для целей применения ст.ст. 198, 199</w:t>
      </w:r>
      <w:proofErr w:type="gramEnd"/>
      <w:r w:rsidRPr="00522E16">
        <w:rPr>
          <w:rFonts w:ascii="Arial" w:eastAsia="Times New Roman" w:hAnsi="Arial" w:cs="Arial"/>
          <w:color w:val="000000"/>
          <w:sz w:val="21"/>
          <w:szCs w:val="21"/>
          <w:shd w:val="clear" w:color="auto" w:fill="FFFFFF"/>
        </w:rPr>
        <w:t>, 199.1 УК РФ. При рассмотрении уголовных дел о налоговых преступлениях судам рекомендуется выявлять обстоятельства, способствовавшие совершению таких преступлений, нарушению прав и свобод граждан, а также другие нарушения закона, допущенные при производстве предварительного расследования или при рассмотрении уголовного дела нижестоящим судом, и частными определениями (постановлениями) обращать на них внимание соответствующих организаций и должностных лиц. Признается утратившим силу Постановление Пленума Верховного Суда РФ от 28.12.2006 № 64 «О практике применения судами уголовного законодательства об ответственности за налоговые преступления».</w:t>
      </w:r>
    </w:p>
    <w:sectPr w:rsidR="00E207F9" w:rsidRPr="00522E16" w:rsidSect="003E22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96BCC"/>
    <w:rsid w:val="0002417E"/>
    <w:rsid w:val="000B773F"/>
    <w:rsid w:val="003A5723"/>
    <w:rsid w:val="003E22AD"/>
    <w:rsid w:val="004F7B67"/>
    <w:rsid w:val="00522BED"/>
    <w:rsid w:val="00522E16"/>
    <w:rsid w:val="005534C8"/>
    <w:rsid w:val="006C0297"/>
    <w:rsid w:val="00840D3B"/>
    <w:rsid w:val="00882D34"/>
    <w:rsid w:val="00960A42"/>
    <w:rsid w:val="00996BCC"/>
    <w:rsid w:val="00CF2FDB"/>
    <w:rsid w:val="00E207F9"/>
    <w:rsid w:val="00E64B70"/>
    <w:rsid w:val="00EB3577"/>
    <w:rsid w:val="00F01A1F"/>
    <w:rsid w:val="00F679BB"/>
    <w:rsid w:val="00FE00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2AD"/>
  </w:style>
  <w:style w:type="paragraph" w:styleId="2">
    <w:name w:val="heading 2"/>
    <w:basedOn w:val="a"/>
    <w:link w:val="20"/>
    <w:uiPriority w:val="9"/>
    <w:qFormat/>
    <w:rsid w:val="00996B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96BCC"/>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68113132">
      <w:bodyDiv w:val="1"/>
      <w:marLeft w:val="0"/>
      <w:marRight w:val="0"/>
      <w:marTop w:val="0"/>
      <w:marBottom w:val="0"/>
      <w:divBdr>
        <w:top w:val="none" w:sz="0" w:space="0" w:color="auto"/>
        <w:left w:val="none" w:sz="0" w:space="0" w:color="auto"/>
        <w:bottom w:val="none" w:sz="0" w:space="0" w:color="auto"/>
        <w:right w:val="none" w:sz="0" w:space="0" w:color="auto"/>
      </w:divBdr>
      <w:divsChild>
        <w:div w:id="926419865">
          <w:marLeft w:val="0"/>
          <w:marRight w:val="0"/>
          <w:marTop w:val="0"/>
          <w:marBottom w:val="0"/>
          <w:divBdr>
            <w:top w:val="none" w:sz="0" w:space="0" w:color="auto"/>
            <w:left w:val="none" w:sz="0" w:space="0" w:color="auto"/>
            <w:bottom w:val="none" w:sz="0" w:space="0" w:color="auto"/>
            <w:right w:val="none" w:sz="0" w:space="0" w:color="auto"/>
          </w:divBdr>
        </w:div>
      </w:divsChild>
    </w:div>
    <w:div w:id="572816284">
      <w:bodyDiv w:val="1"/>
      <w:marLeft w:val="0"/>
      <w:marRight w:val="0"/>
      <w:marTop w:val="0"/>
      <w:marBottom w:val="0"/>
      <w:divBdr>
        <w:top w:val="none" w:sz="0" w:space="0" w:color="auto"/>
        <w:left w:val="none" w:sz="0" w:space="0" w:color="auto"/>
        <w:bottom w:val="none" w:sz="0" w:space="0" w:color="auto"/>
        <w:right w:val="none" w:sz="0" w:space="0" w:color="auto"/>
      </w:divBdr>
      <w:divsChild>
        <w:div w:id="814028302">
          <w:marLeft w:val="0"/>
          <w:marRight w:val="0"/>
          <w:marTop w:val="0"/>
          <w:marBottom w:val="0"/>
          <w:divBdr>
            <w:top w:val="none" w:sz="0" w:space="0" w:color="auto"/>
            <w:left w:val="none" w:sz="0" w:space="0" w:color="auto"/>
            <w:bottom w:val="none" w:sz="0" w:space="0" w:color="auto"/>
            <w:right w:val="none" w:sz="0" w:space="0" w:color="auto"/>
          </w:divBdr>
        </w:div>
      </w:divsChild>
    </w:div>
    <w:div w:id="880441011">
      <w:bodyDiv w:val="1"/>
      <w:marLeft w:val="0"/>
      <w:marRight w:val="0"/>
      <w:marTop w:val="0"/>
      <w:marBottom w:val="0"/>
      <w:divBdr>
        <w:top w:val="none" w:sz="0" w:space="0" w:color="auto"/>
        <w:left w:val="none" w:sz="0" w:space="0" w:color="auto"/>
        <w:bottom w:val="none" w:sz="0" w:space="0" w:color="auto"/>
        <w:right w:val="none" w:sz="0" w:space="0" w:color="auto"/>
      </w:divBdr>
      <w:divsChild>
        <w:div w:id="443428905">
          <w:marLeft w:val="0"/>
          <w:marRight w:val="0"/>
          <w:marTop w:val="0"/>
          <w:marBottom w:val="0"/>
          <w:divBdr>
            <w:top w:val="none" w:sz="0" w:space="0" w:color="auto"/>
            <w:left w:val="none" w:sz="0" w:space="0" w:color="auto"/>
            <w:bottom w:val="none" w:sz="0" w:space="0" w:color="auto"/>
            <w:right w:val="none" w:sz="0" w:space="0" w:color="auto"/>
          </w:divBdr>
        </w:div>
      </w:divsChild>
    </w:div>
    <w:div w:id="1143352150">
      <w:bodyDiv w:val="1"/>
      <w:marLeft w:val="0"/>
      <w:marRight w:val="0"/>
      <w:marTop w:val="0"/>
      <w:marBottom w:val="0"/>
      <w:divBdr>
        <w:top w:val="none" w:sz="0" w:space="0" w:color="auto"/>
        <w:left w:val="none" w:sz="0" w:space="0" w:color="auto"/>
        <w:bottom w:val="none" w:sz="0" w:space="0" w:color="auto"/>
        <w:right w:val="none" w:sz="0" w:space="0" w:color="auto"/>
      </w:divBdr>
      <w:divsChild>
        <w:div w:id="1417752928">
          <w:marLeft w:val="0"/>
          <w:marRight w:val="0"/>
          <w:marTop w:val="0"/>
          <w:marBottom w:val="0"/>
          <w:divBdr>
            <w:top w:val="none" w:sz="0" w:space="0" w:color="auto"/>
            <w:left w:val="none" w:sz="0" w:space="0" w:color="auto"/>
            <w:bottom w:val="none" w:sz="0" w:space="0" w:color="auto"/>
            <w:right w:val="none" w:sz="0" w:space="0" w:color="auto"/>
          </w:divBdr>
        </w:div>
      </w:divsChild>
    </w:div>
    <w:div w:id="1207908280">
      <w:bodyDiv w:val="1"/>
      <w:marLeft w:val="0"/>
      <w:marRight w:val="0"/>
      <w:marTop w:val="0"/>
      <w:marBottom w:val="0"/>
      <w:divBdr>
        <w:top w:val="none" w:sz="0" w:space="0" w:color="auto"/>
        <w:left w:val="none" w:sz="0" w:space="0" w:color="auto"/>
        <w:bottom w:val="none" w:sz="0" w:space="0" w:color="auto"/>
        <w:right w:val="none" w:sz="0" w:space="0" w:color="auto"/>
      </w:divBdr>
      <w:divsChild>
        <w:div w:id="139006685">
          <w:marLeft w:val="0"/>
          <w:marRight w:val="0"/>
          <w:marTop w:val="0"/>
          <w:marBottom w:val="0"/>
          <w:divBdr>
            <w:top w:val="none" w:sz="0" w:space="0" w:color="auto"/>
            <w:left w:val="none" w:sz="0" w:space="0" w:color="auto"/>
            <w:bottom w:val="none" w:sz="0" w:space="0" w:color="auto"/>
            <w:right w:val="none" w:sz="0" w:space="0" w:color="auto"/>
          </w:divBdr>
        </w:div>
      </w:divsChild>
    </w:div>
    <w:div w:id="1210416782">
      <w:bodyDiv w:val="1"/>
      <w:marLeft w:val="0"/>
      <w:marRight w:val="0"/>
      <w:marTop w:val="0"/>
      <w:marBottom w:val="0"/>
      <w:divBdr>
        <w:top w:val="none" w:sz="0" w:space="0" w:color="auto"/>
        <w:left w:val="none" w:sz="0" w:space="0" w:color="auto"/>
        <w:bottom w:val="none" w:sz="0" w:space="0" w:color="auto"/>
        <w:right w:val="none" w:sz="0" w:space="0" w:color="auto"/>
      </w:divBdr>
      <w:divsChild>
        <w:div w:id="1655715912">
          <w:marLeft w:val="0"/>
          <w:marRight w:val="0"/>
          <w:marTop w:val="0"/>
          <w:marBottom w:val="0"/>
          <w:divBdr>
            <w:top w:val="none" w:sz="0" w:space="0" w:color="auto"/>
            <w:left w:val="none" w:sz="0" w:space="0" w:color="auto"/>
            <w:bottom w:val="none" w:sz="0" w:space="0" w:color="auto"/>
            <w:right w:val="none" w:sz="0" w:space="0" w:color="auto"/>
          </w:divBdr>
        </w:div>
      </w:divsChild>
    </w:div>
    <w:div w:id="1579898315">
      <w:bodyDiv w:val="1"/>
      <w:marLeft w:val="0"/>
      <w:marRight w:val="0"/>
      <w:marTop w:val="0"/>
      <w:marBottom w:val="0"/>
      <w:divBdr>
        <w:top w:val="none" w:sz="0" w:space="0" w:color="auto"/>
        <w:left w:val="none" w:sz="0" w:space="0" w:color="auto"/>
        <w:bottom w:val="none" w:sz="0" w:space="0" w:color="auto"/>
        <w:right w:val="none" w:sz="0" w:space="0" w:color="auto"/>
      </w:divBdr>
      <w:divsChild>
        <w:div w:id="431167258">
          <w:marLeft w:val="0"/>
          <w:marRight w:val="0"/>
          <w:marTop w:val="0"/>
          <w:marBottom w:val="0"/>
          <w:divBdr>
            <w:top w:val="none" w:sz="0" w:space="0" w:color="auto"/>
            <w:left w:val="none" w:sz="0" w:space="0" w:color="auto"/>
            <w:bottom w:val="none" w:sz="0" w:space="0" w:color="auto"/>
            <w:right w:val="none" w:sz="0" w:space="0" w:color="auto"/>
          </w:divBdr>
        </w:div>
      </w:divsChild>
    </w:div>
    <w:div w:id="1658876719">
      <w:bodyDiv w:val="1"/>
      <w:marLeft w:val="0"/>
      <w:marRight w:val="0"/>
      <w:marTop w:val="0"/>
      <w:marBottom w:val="0"/>
      <w:divBdr>
        <w:top w:val="none" w:sz="0" w:space="0" w:color="auto"/>
        <w:left w:val="none" w:sz="0" w:space="0" w:color="auto"/>
        <w:bottom w:val="none" w:sz="0" w:space="0" w:color="auto"/>
        <w:right w:val="none" w:sz="0" w:space="0" w:color="auto"/>
      </w:divBdr>
      <w:divsChild>
        <w:div w:id="1604418634">
          <w:marLeft w:val="0"/>
          <w:marRight w:val="0"/>
          <w:marTop w:val="0"/>
          <w:marBottom w:val="0"/>
          <w:divBdr>
            <w:top w:val="none" w:sz="0" w:space="0" w:color="auto"/>
            <w:left w:val="none" w:sz="0" w:space="0" w:color="auto"/>
            <w:bottom w:val="none" w:sz="0" w:space="0" w:color="auto"/>
            <w:right w:val="none" w:sz="0" w:space="0" w:color="auto"/>
          </w:divBdr>
        </w:div>
      </w:divsChild>
    </w:div>
    <w:div w:id="2052262009">
      <w:bodyDiv w:val="1"/>
      <w:marLeft w:val="0"/>
      <w:marRight w:val="0"/>
      <w:marTop w:val="0"/>
      <w:marBottom w:val="0"/>
      <w:divBdr>
        <w:top w:val="none" w:sz="0" w:space="0" w:color="auto"/>
        <w:left w:val="none" w:sz="0" w:space="0" w:color="auto"/>
        <w:bottom w:val="none" w:sz="0" w:space="0" w:color="auto"/>
        <w:right w:val="none" w:sz="0" w:space="0" w:color="auto"/>
      </w:divBdr>
      <w:divsChild>
        <w:div w:id="13970064">
          <w:marLeft w:val="0"/>
          <w:marRight w:val="0"/>
          <w:marTop w:val="0"/>
          <w:marBottom w:val="0"/>
          <w:divBdr>
            <w:top w:val="none" w:sz="0" w:space="0" w:color="auto"/>
            <w:left w:val="none" w:sz="0" w:space="0" w:color="auto"/>
            <w:bottom w:val="none" w:sz="0" w:space="0" w:color="auto"/>
            <w:right w:val="none" w:sz="0" w:space="0" w:color="auto"/>
          </w:divBdr>
        </w:div>
      </w:divsChild>
    </w:div>
    <w:div w:id="2069917202">
      <w:bodyDiv w:val="1"/>
      <w:marLeft w:val="0"/>
      <w:marRight w:val="0"/>
      <w:marTop w:val="0"/>
      <w:marBottom w:val="0"/>
      <w:divBdr>
        <w:top w:val="none" w:sz="0" w:space="0" w:color="auto"/>
        <w:left w:val="none" w:sz="0" w:space="0" w:color="auto"/>
        <w:bottom w:val="none" w:sz="0" w:space="0" w:color="auto"/>
        <w:right w:val="none" w:sz="0" w:space="0" w:color="auto"/>
      </w:divBdr>
      <w:divsChild>
        <w:div w:id="1059398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271</Words>
  <Characters>1550</Characters>
  <Application>Microsoft Office Word</Application>
  <DocSecurity>0</DocSecurity>
  <Lines>12</Lines>
  <Paragraphs>3</Paragraphs>
  <ScaleCrop>false</ScaleCrop>
  <Company>Microsoft</Company>
  <LinksUpToDate>false</LinksUpToDate>
  <CharactersWithSpaces>1818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21</cp:revision>
  <dcterms:created xsi:type="dcterms:W3CDTF">2019-12-17T06:27:00Z</dcterms:created>
  <dcterms:modified xsi:type="dcterms:W3CDTF">2019-12-17T06:58:00Z</dcterms:modified>
</cp:coreProperties>
</file>