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67" w:rsidRPr="004F7B67" w:rsidRDefault="004F7B67" w:rsidP="004F7B67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4F7B67">
        <w:rPr>
          <w:rFonts w:ascii="Arial" w:eastAsia="Times New Roman" w:hAnsi="Arial" w:cs="Arial"/>
          <w:color w:val="000000"/>
          <w:sz w:val="36"/>
          <w:szCs w:val="36"/>
        </w:rPr>
        <w:t>На нежелательную рекламу, поступающую на телефон, можно пожаловаться в ФАС</w:t>
      </w:r>
    </w:p>
    <w:p w:rsidR="004F7B67" w:rsidRPr="004F7B67" w:rsidRDefault="004F7B67" w:rsidP="004F7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F7B67">
        <w:rPr>
          <w:rFonts w:ascii="Arial" w:eastAsia="Times New Roman" w:hAnsi="Arial" w:cs="Arial"/>
          <w:color w:val="000000"/>
          <w:sz w:val="21"/>
          <w:szCs w:val="21"/>
        </w:rPr>
        <w:t>17 декабря 2019</w:t>
      </w:r>
    </w:p>
    <w:p w:rsidR="00E207F9" w:rsidRPr="004F7B67" w:rsidRDefault="004F7B67" w:rsidP="004F7B67">
      <w:r w:rsidRPr="004F7B6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Действующее законодательство запрещает распространять рекламу по сетям электросвязи (включая телефонную, факсимильную и сотовую связь) без согласия абонента. ФАС разъяснила: - правила получения такого согласия; - порядок подачи и рассмотрения жалоб о нарушении запрета. В частности, ненадлежащим считается согласие, которое получено путем заполнения каких-либо форм на интернет-сайтах, не позволяющих однозначно установить, кто именно дал такое согласие. В то же время согласие, содержащееся в письменном договоре, подписанном абонентом, в том числе в договоре на оказание услуг связи, может рассматриваться как надлежащее. Антимонопольный орган откажет в возбуждении дела, если гражданин подал жалобу без приложения фотографии (изображения) поступившего SMS-сообщения и </w:t>
      </w:r>
      <w:proofErr w:type="gramStart"/>
      <w:r w:rsidRPr="004F7B6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push-уведомления</w:t>
      </w:r>
      <w:proofErr w:type="gramEnd"/>
      <w:r w:rsidRPr="004F7B6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либо аудиозаписи телефонного звонка с нежелательной рекламой. Жалобу можно направить через официальный сайт ФАС (Письмо Федеральной антимонопольной службы от 11.11.2019 № ДФ/98054/19 «О надлежащих доказательствах при выявлении нарушения требований </w:t>
      </w:r>
      <w:proofErr w:type="gramStart"/>
      <w:r w:rsidRPr="004F7B6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ч</w:t>
      </w:r>
      <w:proofErr w:type="gramEnd"/>
      <w:r w:rsidRPr="004F7B6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 1 ст. 18 Федерального закона «О рекламе»).</w:t>
      </w:r>
    </w:p>
    <w:sectPr w:rsidR="00E207F9" w:rsidRPr="004F7B67" w:rsidSect="003E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BCC"/>
    <w:rsid w:val="000B773F"/>
    <w:rsid w:val="003A5723"/>
    <w:rsid w:val="003E22AD"/>
    <w:rsid w:val="004F7B67"/>
    <w:rsid w:val="00522BED"/>
    <w:rsid w:val="005534C8"/>
    <w:rsid w:val="006C0297"/>
    <w:rsid w:val="00840D3B"/>
    <w:rsid w:val="00882D34"/>
    <w:rsid w:val="00960A42"/>
    <w:rsid w:val="00996BCC"/>
    <w:rsid w:val="00CF2FDB"/>
    <w:rsid w:val="00E207F9"/>
    <w:rsid w:val="00E64B70"/>
    <w:rsid w:val="00EB3577"/>
    <w:rsid w:val="00F01A1F"/>
    <w:rsid w:val="00F679BB"/>
    <w:rsid w:val="00FE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AD"/>
  </w:style>
  <w:style w:type="paragraph" w:styleId="2">
    <w:name w:val="heading 2"/>
    <w:basedOn w:val="a"/>
    <w:link w:val="20"/>
    <w:uiPriority w:val="9"/>
    <w:qFormat/>
    <w:rsid w:val="00996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BC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2019-12-17T06:27:00Z</dcterms:created>
  <dcterms:modified xsi:type="dcterms:W3CDTF">2019-12-17T06:56:00Z</dcterms:modified>
</cp:coreProperties>
</file>