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7D" w:rsidRPr="00EF557D" w:rsidRDefault="00EF557D" w:rsidP="00EF557D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EF557D">
        <w:rPr>
          <w:rFonts w:ascii="Arial" w:eastAsia="Times New Roman" w:hAnsi="Arial" w:cs="Arial"/>
          <w:color w:val="000000"/>
          <w:sz w:val="36"/>
          <w:szCs w:val="36"/>
        </w:rPr>
        <w:t>Мораторий на проведение плановых проверок в отношении субъектов малого предпринимательства</w:t>
      </w:r>
    </w:p>
    <w:p w:rsidR="00EF557D" w:rsidRPr="00EF557D" w:rsidRDefault="00EF557D" w:rsidP="00EF5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F557D">
        <w:rPr>
          <w:rFonts w:ascii="Arial" w:eastAsia="Times New Roman" w:hAnsi="Arial" w:cs="Arial"/>
          <w:color w:val="000000"/>
          <w:sz w:val="21"/>
          <w:szCs w:val="21"/>
        </w:rPr>
        <w:t>26 июня 2018</w:t>
      </w:r>
    </w:p>
    <w:p w:rsidR="00EB2279" w:rsidRPr="00EF557D" w:rsidRDefault="00EF557D" w:rsidP="00EF557D">
      <w:r w:rsidRPr="00EF557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В соответствии со статьей 26.1 Закона №294-ФЗ установлен запрет на проведение в течение трех лет (с 1 января 2016 года по 31 декабря 2018 года) плановых проверок в отношении субъектов малого предпринимательства. </w:t>
      </w:r>
      <w:proofErr w:type="gramStart"/>
      <w:r w:rsidRPr="00EF557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Указанный запрет не распространяется на хозяйствующие субъекты, которые: - в течение трех предшествующих лет подвергнуты административному наказанию за грубые нарушения закона; - на отдельные виды государственного контроля (надзора), включая такие сферы общественных отношений, как здравоохранение, образование, социальная сфера, теплоснабжение, электроэнергетика, энергосбережение, повышение энергетической эффективности, управление многоквартирными домами (Постановление Правительства Российской Федерации от 23.11.2009 № 944).</w:t>
      </w:r>
      <w:proofErr w:type="gramEnd"/>
      <w:r w:rsidRPr="00EF557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Критерии отнесения юридических лиц и индивидуальных предпринимателей к субъектам малого предпринимательства (малые предприятия, в том числе </w:t>
      </w:r>
      <w:proofErr w:type="spellStart"/>
      <w:r w:rsidRPr="00EF557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микропредприятия</w:t>
      </w:r>
      <w:proofErr w:type="spellEnd"/>
      <w:r w:rsidRPr="00EF557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) установлены статьей 4 Федерального закона от 24.07.2007 № 209-ФЗ О развитии малого и среднего предпринимательства в Российской Федерации: - среднесписочная численность работников – до 100 человек, </w:t>
      </w:r>
      <w:proofErr w:type="spellStart"/>
      <w:r w:rsidRPr="00EF557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микропредприятия</w:t>
      </w:r>
      <w:proofErr w:type="spellEnd"/>
      <w:r w:rsidRPr="00EF557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– до 15; - доход – до 800 млн. руб., </w:t>
      </w:r>
      <w:proofErr w:type="spellStart"/>
      <w:r w:rsidRPr="00EF557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микропредприятия</w:t>
      </w:r>
      <w:proofErr w:type="spellEnd"/>
      <w:r w:rsidRPr="00EF557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– до 120 млн. руб. Сведения об отнесении субъектов предпринимательства к категории малого содержатся в соответствующем реестре, который сформирован Федеральной налоговой службой и размещен в сети Интернет (на сайте: https://rmsp.nalog.ru). Юридическое лицо, индивидуальный предприниматель вправе подать в орган государственного контроля (надзора), орган муниципального контроля заявление об исключении из ежегодного плана проведения плановых проверок проверки в отношении их, если полагают, что проверка включена в ежегодный план проведения плановых проверок в нарушение установленного запрета на ее проведение. Порядок подачи таких заявлений и их рассмотрения органом контроля установлен Постановлением Правительства Российской Федерации от 26.11.2015 №1268.</w:t>
      </w:r>
    </w:p>
    <w:sectPr w:rsidR="00EB2279" w:rsidRPr="00EF557D" w:rsidSect="0018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7A4"/>
    <w:rsid w:val="001864D7"/>
    <w:rsid w:val="001C59E9"/>
    <w:rsid w:val="002F267E"/>
    <w:rsid w:val="003437A4"/>
    <w:rsid w:val="004C1CB0"/>
    <w:rsid w:val="00570299"/>
    <w:rsid w:val="005C52E7"/>
    <w:rsid w:val="009D03E0"/>
    <w:rsid w:val="00A47EF1"/>
    <w:rsid w:val="00E8771F"/>
    <w:rsid w:val="00EB2279"/>
    <w:rsid w:val="00EF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D7"/>
  </w:style>
  <w:style w:type="paragraph" w:styleId="2">
    <w:name w:val="heading 2"/>
    <w:basedOn w:val="a"/>
    <w:link w:val="20"/>
    <w:uiPriority w:val="9"/>
    <w:qFormat/>
    <w:rsid w:val="003437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37A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2018-06-27T11:08:00Z</dcterms:created>
  <dcterms:modified xsi:type="dcterms:W3CDTF">2018-06-27T11:18:00Z</dcterms:modified>
</cp:coreProperties>
</file>