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9E9" w:rsidRPr="001C59E9" w:rsidRDefault="001C59E9" w:rsidP="001C59E9">
      <w:pPr>
        <w:shd w:val="clear" w:color="auto" w:fill="FFFFFF"/>
        <w:spacing w:before="450" w:after="300" w:line="240" w:lineRule="auto"/>
        <w:outlineLvl w:val="1"/>
        <w:rPr>
          <w:rFonts w:ascii="Arial" w:eastAsia="Times New Roman" w:hAnsi="Arial" w:cs="Arial"/>
          <w:color w:val="000000"/>
          <w:sz w:val="36"/>
          <w:szCs w:val="36"/>
        </w:rPr>
      </w:pPr>
      <w:r w:rsidRPr="001C59E9">
        <w:rPr>
          <w:rFonts w:ascii="Arial" w:eastAsia="Times New Roman" w:hAnsi="Arial" w:cs="Arial"/>
          <w:color w:val="000000"/>
          <w:sz w:val="36"/>
          <w:szCs w:val="36"/>
        </w:rPr>
        <w:t>О квитанции нового образца об оплате жилищно-коммунальных услуг</w:t>
      </w:r>
    </w:p>
    <w:p w:rsidR="001C59E9" w:rsidRPr="001C59E9" w:rsidRDefault="001C59E9" w:rsidP="001C59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1C59E9">
        <w:rPr>
          <w:rFonts w:ascii="Arial" w:eastAsia="Times New Roman" w:hAnsi="Arial" w:cs="Arial"/>
          <w:color w:val="000000"/>
          <w:sz w:val="21"/>
          <w:szCs w:val="21"/>
        </w:rPr>
        <w:t>26 июня 2018</w:t>
      </w:r>
    </w:p>
    <w:p w:rsidR="00EB2279" w:rsidRPr="001C59E9" w:rsidRDefault="001C59E9" w:rsidP="001C59E9">
      <w:r w:rsidRPr="001C59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Новая форма квитанций об оплате услуг ЖКХ утверждена приказом Министерства строительства и жилищно-коммунального хозяйства Российской Федерации от 26.01.2018 № 43/</w:t>
      </w:r>
      <w:proofErr w:type="spellStart"/>
      <w:proofErr w:type="gramStart"/>
      <w:r w:rsidRPr="001C59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пр</w:t>
      </w:r>
      <w:proofErr w:type="spellEnd"/>
      <w:proofErr w:type="gramEnd"/>
      <w:r w:rsidRPr="001C59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«Об утверждении примерной формы платежного документа для внесения платы за содержание и ремонт жилого помещения и предоставление коммунальных услуг». Документ вступил в силу с 26 мая текущего года. Новая квитанция будет содержать больше информации о повышениях оплаты ЖКУ, долгах и штрафах, а также информации о штрафах ТСЖ или управляющей компании. Каждая квитанция будет содержать идентификатор платежного документа и единого лицевого счета, по которым можно будет проверить достоверность квитанции </w:t>
      </w:r>
      <w:proofErr w:type="spellStart"/>
      <w:r w:rsidRPr="001C59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онлайн</w:t>
      </w:r>
      <w:proofErr w:type="spellEnd"/>
      <w:r w:rsidRPr="001C59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. В квитанциях отдельно теперь будет указываться расчет платежей за содержание </w:t>
      </w:r>
      <w:proofErr w:type="spellStart"/>
      <w:r w:rsidRPr="001C59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общедомового</w:t>
      </w:r>
      <w:proofErr w:type="spellEnd"/>
      <w:r w:rsidRPr="001C59E9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 xml:space="preserve"> имущества по каждому виду ресурса, а также тариф и объем потребления за месяц.</w:t>
      </w:r>
    </w:p>
    <w:sectPr w:rsidR="00EB2279" w:rsidRPr="001C59E9" w:rsidSect="0018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7A4"/>
    <w:rsid w:val="001864D7"/>
    <w:rsid w:val="001C59E9"/>
    <w:rsid w:val="003437A4"/>
    <w:rsid w:val="005C52E7"/>
    <w:rsid w:val="00A47EF1"/>
    <w:rsid w:val="00EB2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4D7"/>
  </w:style>
  <w:style w:type="paragraph" w:styleId="2">
    <w:name w:val="heading 2"/>
    <w:basedOn w:val="a"/>
    <w:link w:val="20"/>
    <w:uiPriority w:val="9"/>
    <w:qFormat/>
    <w:rsid w:val="003437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37A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1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2018-06-27T11:08:00Z</dcterms:created>
  <dcterms:modified xsi:type="dcterms:W3CDTF">2018-06-27T11:11:00Z</dcterms:modified>
</cp:coreProperties>
</file>