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2D" w:rsidRDefault="0053592D" w:rsidP="0053592D">
      <w:pPr>
        <w:spacing w:after="0" w:line="240" w:lineRule="auto"/>
        <w:rPr>
          <w:rFonts w:ascii="Times New Roman" w:eastAsia="Times New Roman" w:hAnsi="Times New Roman"/>
          <w:sz w:val="20"/>
          <w:szCs w:val="20"/>
        </w:rPr>
      </w:pPr>
    </w:p>
    <w:p w:rsidR="0053592D" w:rsidRDefault="0053592D" w:rsidP="0053592D">
      <w:pPr>
        <w:spacing w:before="100" w:beforeAutospacing="1" w:after="100" w:afterAutospacing="1" w:line="240" w:lineRule="auto"/>
        <w:jc w:val="center"/>
        <w:outlineLvl w:val="0"/>
        <w:rPr>
          <w:rFonts w:ascii="Times New Roman" w:eastAsia="Times New Roman" w:hAnsi="Times New Roman"/>
          <w:b/>
          <w:bCs/>
          <w:kern w:val="36"/>
          <w:sz w:val="20"/>
          <w:szCs w:val="20"/>
        </w:rPr>
      </w:pPr>
      <w:r>
        <w:rPr>
          <w:rFonts w:ascii="Times New Roman" w:eastAsia="Times New Roman" w:hAnsi="Times New Roman"/>
          <w:b/>
          <w:bCs/>
          <w:kern w:val="36"/>
          <w:sz w:val="20"/>
          <w:szCs w:val="20"/>
        </w:rPr>
        <w:t>Памятка "По профилактике экстремизма"</w:t>
      </w:r>
    </w:p>
    <w:p w:rsidR="0053592D" w:rsidRDefault="0053592D" w:rsidP="0053592D">
      <w:pPr>
        <w:spacing w:before="100" w:beforeAutospacing="1" w:after="100" w:afterAutospacing="1" w:line="240" w:lineRule="auto"/>
        <w:jc w:val="center"/>
        <w:rPr>
          <w:rFonts w:ascii="Times New Roman" w:eastAsia="Times New Roman" w:hAnsi="Times New Roman"/>
          <w:sz w:val="20"/>
          <w:szCs w:val="20"/>
        </w:rPr>
      </w:pPr>
      <w:r>
        <w:rPr>
          <w:rFonts w:ascii="Times New Roman" w:eastAsia="Times New Roman" w:hAnsi="Times New Roman"/>
          <w:sz w:val="20"/>
          <w:szCs w:val="20"/>
        </w:rPr>
        <w:br/>
      </w:r>
      <w:r>
        <w:rPr>
          <w:rFonts w:ascii="Times New Roman" w:eastAsia="Times New Roman" w:hAnsi="Times New Roman"/>
          <w:b/>
          <w:bCs/>
          <w:sz w:val="20"/>
          <w:szCs w:val="20"/>
        </w:rPr>
        <w:t>ПАМЯТКА</w:t>
      </w:r>
    </w:p>
    <w:p w:rsidR="0053592D" w:rsidRDefault="0053592D" w:rsidP="0053592D">
      <w:pPr>
        <w:spacing w:before="100" w:beforeAutospacing="1" w:after="100" w:afterAutospacing="1" w:line="240" w:lineRule="auto"/>
        <w:jc w:val="center"/>
        <w:rPr>
          <w:rFonts w:ascii="Times New Roman" w:eastAsia="Times New Roman" w:hAnsi="Times New Roman"/>
          <w:sz w:val="20"/>
          <w:szCs w:val="20"/>
        </w:rPr>
      </w:pPr>
      <w:r>
        <w:rPr>
          <w:rFonts w:ascii="Times New Roman" w:eastAsia="Times New Roman" w:hAnsi="Times New Roman"/>
          <w:b/>
          <w:bCs/>
          <w:sz w:val="20"/>
          <w:szCs w:val="20"/>
        </w:rPr>
        <w:t>жителям сельского поселения Изяковский  сельсовет  по профилактике экстремизма</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По своим направлениям экстремизм многовекторен.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гастарбайтеров, занимающих рабочие места и способствующих обвалу цен на рынке труда, разным менталитетом граждан.</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Насколько многообразен и многолик экстремизм ,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мотивированности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w:t>
      </w:r>
      <w:r>
        <w:rPr>
          <w:rFonts w:ascii="Times New Roman" w:eastAsia="Times New Roman" w:hAnsi="Times New Roman"/>
          <w:sz w:val="20"/>
          <w:szCs w:val="20"/>
        </w:rPr>
        <w:lastRenderedPageBreak/>
        <w:t>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отличии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r>
        <w:rPr>
          <w:rFonts w:ascii="Times New Roman" w:eastAsia="Times New Roman" w:hAnsi="Times New Roman"/>
          <w:sz w:val="20"/>
          <w:szCs w:val="20"/>
        </w:rPr>
        <w:b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jc w:val="center"/>
        <w:rPr>
          <w:rFonts w:ascii="Times New Roman" w:eastAsia="Times New Roman" w:hAnsi="Times New Roman"/>
          <w:sz w:val="20"/>
          <w:szCs w:val="20"/>
        </w:rPr>
      </w:pPr>
      <w:r>
        <w:rPr>
          <w:rFonts w:ascii="Times New Roman" w:eastAsia="Times New Roman" w:hAnsi="Times New Roman"/>
          <w:b/>
          <w:bCs/>
          <w:sz w:val="20"/>
          <w:szCs w:val="20"/>
        </w:rPr>
        <w:t xml:space="preserve">Памятка </w:t>
      </w:r>
      <w:r>
        <w:rPr>
          <w:rFonts w:ascii="Times New Roman" w:eastAsia="Times New Roman" w:hAnsi="Times New Roman"/>
          <w:b/>
          <w:bCs/>
          <w:sz w:val="20"/>
          <w:szCs w:val="20"/>
        </w:rPr>
        <w:br/>
        <w:t>по недопущению распространения экстремизма</w:t>
      </w:r>
      <w:r>
        <w:rPr>
          <w:rFonts w:ascii="Times New Roman" w:eastAsia="Times New Roman" w:hAnsi="Times New Roman"/>
          <w:b/>
          <w:bCs/>
          <w:sz w:val="20"/>
          <w:szCs w:val="20"/>
        </w:rPr>
        <w:b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Основные понятия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1.1. Экстремистская деятельность (экстремизм):</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насильственное изменение основ конституционного строя и нарушение целостности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публичное оправдание терроризма и иная террористическая деятельность;</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возбуждение социальной, расовой, национальной или религиозной розни;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совершение преступлений по мотивам, указанным в пункте "е" части первой статьи 63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организация и подготовка указанных деяний, а также подстрекательство к их осуществлению;</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1.2. Экстремистская организация: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1.3. Экстремистские материалы:</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Основные принципы противодействия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2.1. Противодействие экстремистской деятельности основывается на следующих принципах:</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признание, соблюдение и защита прав и свобод человека и гражданина, а равно законных интересов организации;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законность;</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гласность;</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приоритет обеспечения безопасности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приоритет мер, направленных на предупреждение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неотвратимость наказания за осуществление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Основные направления противодействия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3.1. Противодействие экстремистской деятельности осуществляется по следующим основным направлениям:</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4. Ответственность за осуществление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4.1. Ответственность за распространение экстремистских материалов.</w:t>
      </w:r>
      <w:r>
        <w:rPr>
          <w:rFonts w:ascii="Times New Roman" w:eastAsia="Times New Roman" w:hAnsi="Times New Roman"/>
          <w:sz w:val="20"/>
          <w:szCs w:val="20"/>
        </w:rPr>
        <w:b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Одновременно с решением о признании информационных материалов экстремистскими судом принимается решение об их конфискации.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r>
        <w:rPr>
          <w:rFonts w:ascii="Times New Roman" w:eastAsia="Times New Roman" w:hAnsi="Times New Roman"/>
          <w:sz w:val="20"/>
          <w:szCs w:val="20"/>
        </w:rPr>
        <w:b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4.2. Ответственность должностных лиц, государственных и муниципальных служащих за осуществление ими экстремистской деятельности.</w:t>
      </w:r>
      <w:r>
        <w:rPr>
          <w:rFonts w:ascii="Times New Roman" w:eastAsia="Times New Roman" w:hAnsi="Times New Roman"/>
          <w:sz w:val="20"/>
          <w:szCs w:val="20"/>
        </w:rPr>
        <w:b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r>
        <w:rPr>
          <w:rFonts w:ascii="Times New Roman" w:eastAsia="Times New Roman" w:hAnsi="Times New Roman"/>
          <w:sz w:val="20"/>
          <w:szCs w:val="20"/>
        </w:rPr>
        <w:b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4.3. Ответственность граждан Российской Федерации, иностранных граждан и лиц без гражданства за осуществление экстремистской деятельности</w:t>
      </w:r>
      <w:r>
        <w:rPr>
          <w:rFonts w:ascii="Times New Roman" w:eastAsia="Times New Roman" w:hAnsi="Times New Roman"/>
          <w:sz w:val="20"/>
          <w:szCs w:val="20"/>
        </w:rPr>
        <w:b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5. Запреты и недопущения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5.1. Недопущение использования сетей связи общего пользования для осуществления экстремистской деятельности</w:t>
      </w:r>
      <w:r>
        <w:rPr>
          <w:rFonts w:ascii="Times New Roman" w:eastAsia="Times New Roman" w:hAnsi="Times New Roman"/>
          <w:sz w:val="20"/>
          <w:szCs w:val="20"/>
        </w:rPr>
        <w:br/>
        <w:t>Запрещается использование сетей связи общего пользования для осуществления экстремистской деятельности.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5.2. Недопущение осуществления экстремистской деятельности при проведении массовых акций.</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w:t>
      </w:r>
      <w:r>
        <w:rPr>
          <w:rFonts w:ascii="Times New Roman" w:eastAsia="Times New Roman" w:hAnsi="Times New Roman"/>
          <w:sz w:val="20"/>
          <w:szCs w:val="20"/>
        </w:rPr>
        <w:lastRenderedPageBreak/>
        <w:t>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6. Виды ответственности за осуществление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6.1. Административная ответственность</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Нарушение законодательства о свободе совести, свободе вероисповедания и о религиозных объединениях</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Злоупотребление свободой массовой информации</w:t>
      </w:r>
      <w:r>
        <w:rPr>
          <w:rFonts w:ascii="Times New Roman" w:eastAsia="Times New Roman" w:hAnsi="Times New Roman"/>
          <w:sz w:val="20"/>
          <w:szCs w:val="20"/>
        </w:rPr>
        <w:b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Пропаганда и публичное демонстрирование нацистской атрибутики или символики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Организация деятельности общественного или религиозного объединения, в отношении которого принято решение о приостановлении его деятельности</w:t>
      </w:r>
      <w:r>
        <w:rPr>
          <w:rFonts w:ascii="Times New Roman" w:eastAsia="Times New Roman" w:hAnsi="Times New Roman"/>
          <w:sz w:val="20"/>
          <w:szCs w:val="20"/>
        </w:rPr>
        <w:b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Производство и распространение экстремистских материалов</w:t>
      </w:r>
      <w:r>
        <w:rPr>
          <w:rFonts w:ascii="Times New Roman" w:eastAsia="Times New Roman" w:hAnsi="Times New Roman"/>
          <w:sz w:val="20"/>
          <w:szCs w:val="20"/>
        </w:rPr>
        <w:b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6.2. Уголовная ответственность</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Обстоятельства, отягчающие наказание</w:t>
      </w:r>
      <w:r>
        <w:rPr>
          <w:rFonts w:ascii="Times New Roman" w:eastAsia="Times New Roman" w:hAnsi="Times New Roman"/>
          <w:sz w:val="20"/>
          <w:szCs w:val="20"/>
        </w:rPr>
        <w:b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Воспрепятствование осуществлению права на свободу совести и вероисповеданий</w:t>
      </w:r>
      <w:r>
        <w:rPr>
          <w:rFonts w:ascii="Times New Roman" w:eastAsia="Times New Roman" w:hAnsi="Times New Roman"/>
          <w:sz w:val="20"/>
          <w:szCs w:val="20"/>
        </w:rPr>
        <w:b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Террористический акт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Те же деяния: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а) совершенные группой лиц по предварительному сговору или организованной группой;</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б) повлекшие по неосторожности смерть человека;</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Деяния, предусмотренные частями первой или второй настоящей статьи, если они: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r>
        <w:rPr>
          <w:rFonts w:ascii="Times New Roman" w:eastAsia="Times New Roman" w:hAnsi="Times New Roman"/>
          <w:sz w:val="20"/>
          <w:szCs w:val="20"/>
        </w:rPr>
        <w:br/>
        <w:t xml:space="preserve">Примечание. Лицо, участвовавшее в подготовке террористического акта, освобождается от уголовной </w:t>
      </w:r>
      <w:r>
        <w:rPr>
          <w:rFonts w:ascii="Times New Roman" w:eastAsia="Times New Roman" w:hAnsi="Times New Roman"/>
          <w:sz w:val="20"/>
          <w:szCs w:val="20"/>
        </w:rPr>
        <w:lastRenderedPageBreak/>
        <w:t>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Содействие террористической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Публичные призывы к осуществлению террористической деятельности или публичное оправдание терроризма</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r>
        <w:rPr>
          <w:rFonts w:ascii="Times New Roman" w:eastAsia="Times New Roman" w:hAnsi="Times New Roman"/>
          <w:sz w:val="20"/>
          <w:szCs w:val="20"/>
        </w:rPr>
        <w:b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Заведомо ложное сообщение об акте терроризма</w:t>
      </w:r>
      <w:r>
        <w:rPr>
          <w:rFonts w:ascii="Times New Roman" w:eastAsia="Times New Roman" w:hAnsi="Times New Roman"/>
          <w:sz w:val="20"/>
          <w:szCs w:val="20"/>
        </w:rPr>
        <w:b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Массовые беспорядки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Хулиганство</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Хулиганство, то есть грубое нарушение общественного порядка, выражающее явное неуважение к обществу, совершенное:</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а) с применением оружия или предметов, используемых в качестве оружия;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Публичные призывы к осуществлению экстремистской деятельности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Диверсия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Те же деяния: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а) совершенные организованной группой;</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Возбуждение ненависти либо вражды, а равно унижение человеческого достоинства</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w:t>
      </w:r>
      <w:r>
        <w:rPr>
          <w:rFonts w:ascii="Times New Roman" w:eastAsia="Times New Roman" w:hAnsi="Times New Roman"/>
          <w:sz w:val="20"/>
          <w:szCs w:val="20"/>
        </w:rPr>
        <w:lastRenderedPageBreak/>
        <w:t>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Те же деяния, совершенные:</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а) с применением насилия или с угрозой его применения;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б) лицом с использованием своего служебного положения;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Организация экстремистского сообщества</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r>
        <w:rPr>
          <w:rFonts w:ascii="Times New Roman" w:eastAsia="Times New Roman" w:hAnsi="Times New Roman"/>
          <w:sz w:val="20"/>
          <w:szCs w:val="20"/>
        </w:rPr>
        <w:br/>
        <w:t>Примечания.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Организация деятельности экстремистской организации</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w:t>
      </w:r>
      <w:r>
        <w:rPr>
          <w:rFonts w:ascii="Times New Roman" w:eastAsia="Times New Roman" w:hAnsi="Times New Roman"/>
          <w:sz w:val="20"/>
          <w:szCs w:val="20"/>
        </w:rPr>
        <w:lastRenderedPageBreak/>
        <w:t>период от одного года до двух лет, либо арестом на срок от четырех до шести месяцев, либо лишением свободы на срок до трех лет.</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r>
        <w:rPr>
          <w:rFonts w:ascii="Times New Roman" w:eastAsia="Times New Roman" w:hAnsi="Times New Roman"/>
          <w:sz w:val="20"/>
          <w:szCs w:val="20"/>
        </w:rPr>
        <w:b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w:t>
      </w:r>
    </w:p>
    <w:p w:rsidR="0053592D" w:rsidRDefault="0053592D" w:rsidP="0053592D">
      <w:pPr>
        <w:spacing w:before="100" w:beforeAutospacing="1" w:after="100" w:afterAutospacing="1" w:line="240" w:lineRule="auto"/>
        <w:jc w:val="center"/>
        <w:rPr>
          <w:rFonts w:ascii="Times New Roman" w:eastAsia="Times New Roman" w:hAnsi="Times New Roman"/>
          <w:sz w:val="20"/>
          <w:szCs w:val="20"/>
        </w:rPr>
      </w:pPr>
      <w:r>
        <w:rPr>
          <w:rFonts w:ascii="Times New Roman" w:eastAsia="Times New Roman" w:hAnsi="Times New Roman"/>
          <w:b/>
          <w:bCs/>
          <w:sz w:val="20"/>
          <w:szCs w:val="20"/>
        </w:rPr>
        <w:t>ВНИМАНИЕ!</w:t>
      </w:r>
    </w:p>
    <w:p w:rsidR="0053592D" w:rsidRDefault="0053592D" w:rsidP="0053592D">
      <w:pPr>
        <w:spacing w:after="0" w:line="240" w:lineRule="auto"/>
        <w:jc w:val="both"/>
        <w:rPr>
          <w:rFonts w:ascii="Times New Roman" w:eastAsia="Times New Roman" w:hAnsi="Times New Roman"/>
          <w:b/>
          <w:bCs/>
          <w:sz w:val="20"/>
          <w:szCs w:val="20"/>
        </w:rPr>
      </w:pPr>
      <w:r>
        <w:rPr>
          <w:rFonts w:ascii="Times New Roman" w:eastAsia="Times New Roman" w:hAnsi="Times New Roman"/>
          <w:b/>
          <w:bCs/>
          <w:sz w:val="20"/>
          <w:szCs w:val="20"/>
        </w:rPr>
        <w:br/>
        <w:t xml:space="preserve">Если Вы подвергаетесь физическому или моральному экстремистскому давлению вы должны и имеете право обратиться в органы милиции лично или по </w:t>
      </w:r>
      <w:r>
        <w:rPr>
          <w:rFonts w:ascii="Times New Roman" w:eastAsia="Times New Roman" w:hAnsi="Times New Roman"/>
          <w:b/>
          <w:bCs/>
          <w:sz w:val="20"/>
          <w:szCs w:val="20"/>
        </w:rPr>
        <w:br/>
      </w:r>
      <w:r>
        <w:rPr>
          <w:rFonts w:ascii="Times New Roman" w:eastAsia="Times New Roman" w:hAnsi="Times New Roman"/>
          <w:b/>
          <w:bCs/>
          <w:sz w:val="20"/>
          <w:szCs w:val="20"/>
          <w:u w:val="single"/>
        </w:rPr>
        <w:t>телефону 02</w:t>
      </w:r>
    </w:p>
    <w:p w:rsidR="0053592D" w:rsidRDefault="0053592D" w:rsidP="0053592D">
      <w:pPr>
        <w:spacing w:after="0" w:line="240" w:lineRule="auto"/>
        <w:jc w:val="both"/>
        <w:rPr>
          <w:rFonts w:ascii="Times New Roman" w:eastAsia="Times New Roman" w:hAnsi="Times New Roman"/>
          <w:b/>
          <w:bCs/>
          <w:sz w:val="20"/>
          <w:szCs w:val="20"/>
        </w:rPr>
      </w:pPr>
      <w:r>
        <w:rPr>
          <w:rFonts w:ascii="Times New Roman" w:eastAsia="Times New Roman" w:hAnsi="Times New Roman"/>
          <w:b/>
          <w:bCs/>
          <w:sz w:val="20"/>
          <w:szCs w:val="20"/>
        </w:rPr>
        <w:t>Не допускайте насилия!</w:t>
      </w:r>
    </w:p>
    <w:p w:rsidR="0053592D" w:rsidRDefault="0053592D" w:rsidP="0053592D">
      <w:pPr>
        <w:spacing w:after="0" w:line="240" w:lineRule="auto"/>
        <w:jc w:val="both"/>
        <w:rPr>
          <w:rFonts w:ascii="Times New Roman" w:eastAsia="Times New Roman" w:hAnsi="Times New Roman"/>
          <w:b/>
          <w:bCs/>
          <w:sz w:val="20"/>
          <w:szCs w:val="20"/>
        </w:rPr>
      </w:pPr>
    </w:p>
    <w:p w:rsidR="0053592D" w:rsidRDefault="0053592D" w:rsidP="0053592D">
      <w:pPr>
        <w:spacing w:after="0" w:line="240" w:lineRule="auto"/>
        <w:ind w:firstLine="708"/>
        <w:jc w:val="both"/>
        <w:rPr>
          <w:rFonts w:ascii="Times New Roman" w:eastAsia="Times New Roman" w:hAnsi="Times New Roman"/>
          <w:b/>
          <w:bCs/>
          <w:sz w:val="20"/>
          <w:szCs w:val="20"/>
        </w:rPr>
      </w:pPr>
      <w:r>
        <w:rPr>
          <w:rFonts w:ascii="Times New Roman" w:eastAsia="Times New Roman" w:hAnsi="Times New Roman"/>
          <w:sz w:val="20"/>
          <w:szCs w:val="20"/>
        </w:rPr>
        <w:t>Российский опыт политико-правового регулирования системы противодействия экстремизму и терроризму.</w:t>
      </w:r>
      <w:r>
        <w:rPr>
          <w:rFonts w:ascii="Times New Roman" w:eastAsia="Times New Roman" w:hAnsi="Times New Roman"/>
          <w:sz w:val="20"/>
          <w:szCs w:val="20"/>
        </w:rPr>
        <w:b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(ст.ст.13,29).</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lastRenderedPageBreak/>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ст. 2 говорится об основных принципах противодействия терроризму:</w:t>
      </w:r>
      <w:r>
        <w:rPr>
          <w:rFonts w:ascii="Times New Roman" w:eastAsia="Times New Roman" w:hAnsi="Times New Roman"/>
          <w:sz w:val="20"/>
          <w:szCs w:val="20"/>
        </w:rPr>
        <w:br/>
        <w:t>«Противодействие терроризму в Российской Федерации основывается на следующих основных принципах:</w:t>
      </w:r>
      <w:r>
        <w:rPr>
          <w:rFonts w:ascii="Times New Roman" w:eastAsia="Times New Roman" w:hAnsi="Times New Roman"/>
          <w:sz w:val="20"/>
          <w:szCs w:val="20"/>
        </w:rPr>
        <w:br/>
        <w:t>обеспечение и защита основных прав и свобод человека и гражданина;</w:t>
      </w:r>
      <w:r>
        <w:rPr>
          <w:rFonts w:ascii="Times New Roman" w:eastAsia="Times New Roman" w:hAnsi="Times New Roman"/>
          <w:sz w:val="20"/>
          <w:szCs w:val="20"/>
        </w:rPr>
        <w:br/>
        <w:t>законность;</w:t>
      </w:r>
      <w:r>
        <w:rPr>
          <w:rFonts w:ascii="Times New Roman" w:eastAsia="Times New Roman" w:hAnsi="Times New Roman"/>
          <w:sz w:val="20"/>
          <w:szCs w:val="20"/>
        </w:rPr>
        <w:br/>
        <w:t>приоритет защиты прав и законных интересов лиц, подвергающихся террористической опасности;</w:t>
      </w:r>
      <w:r>
        <w:rPr>
          <w:rFonts w:ascii="Times New Roman" w:eastAsia="Times New Roman" w:hAnsi="Times New Roman"/>
          <w:sz w:val="20"/>
          <w:szCs w:val="20"/>
        </w:rPr>
        <w:br/>
        <w:t>неотвратимость наказания за осуществление террористической деятельности;</w:t>
      </w:r>
      <w:r>
        <w:rPr>
          <w:rFonts w:ascii="Times New Roman" w:eastAsia="Times New Roman" w:hAnsi="Times New Roman"/>
          <w:sz w:val="20"/>
          <w:szCs w:val="20"/>
        </w:rPr>
        <w:b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r>
        <w:rPr>
          <w:rFonts w:ascii="Times New Roman" w:eastAsia="Times New Roman" w:hAnsi="Times New Roman"/>
          <w:sz w:val="20"/>
          <w:szCs w:val="20"/>
        </w:rPr>
        <w:b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r>
        <w:rPr>
          <w:rFonts w:ascii="Times New Roman" w:eastAsia="Times New Roman" w:hAnsi="Times New Roman"/>
          <w:sz w:val="20"/>
          <w:szCs w:val="20"/>
        </w:rPr>
        <w:br/>
        <w:t>приоритет мер предупреждения терроризма;</w:t>
      </w:r>
      <w:r>
        <w:rPr>
          <w:rFonts w:ascii="Times New Roman" w:eastAsia="Times New Roman" w:hAnsi="Times New Roman"/>
          <w:sz w:val="20"/>
          <w:szCs w:val="20"/>
        </w:rPr>
        <w:br/>
        <w:t>единоначалие в руководстве привлекаемыми силами и средствами при проведении контртеррористических операций;</w:t>
      </w:r>
      <w:r>
        <w:rPr>
          <w:rFonts w:ascii="Times New Roman" w:eastAsia="Times New Roman" w:hAnsi="Times New Roman"/>
          <w:sz w:val="20"/>
          <w:szCs w:val="20"/>
        </w:rPr>
        <w:br/>
        <w:t>сочетание гласных и негласных методов противодействия терроризму;</w:t>
      </w:r>
      <w:r>
        <w:rPr>
          <w:rFonts w:ascii="Times New Roman" w:eastAsia="Times New Roman" w:hAnsi="Times New Roman"/>
          <w:sz w:val="20"/>
          <w:szCs w:val="20"/>
        </w:rPr>
        <w:b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r>
        <w:rPr>
          <w:rFonts w:ascii="Times New Roman" w:eastAsia="Times New Roman" w:hAnsi="Times New Roman"/>
          <w:sz w:val="20"/>
          <w:szCs w:val="20"/>
        </w:rPr>
        <w:br/>
        <w:t>недопустимость политических уступок террористам;</w:t>
      </w:r>
      <w:r>
        <w:rPr>
          <w:rFonts w:ascii="Times New Roman" w:eastAsia="Times New Roman" w:hAnsi="Times New Roman"/>
          <w:sz w:val="20"/>
          <w:szCs w:val="20"/>
        </w:rPr>
        <w:br/>
        <w:t>минимизация и (или) ликвидация последствий проявлений терроризма;</w:t>
      </w:r>
      <w:r>
        <w:rPr>
          <w:rFonts w:ascii="Times New Roman" w:eastAsia="Times New Roman" w:hAnsi="Times New Roman"/>
          <w:sz w:val="20"/>
          <w:szCs w:val="20"/>
        </w:rPr>
        <w:br/>
        <w:t>соразмерность мер противодействия терроризму степени террористической опасности».</w:t>
      </w:r>
      <w:r>
        <w:rPr>
          <w:rFonts w:ascii="Times New Roman" w:eastAsia="Times New Roman" w:hAnsi="Times New Roman"/>
          <w:sz w:val="20"/>
          <w:szCs w:val="20"/>
        </w:rPr>
        <w:b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r>
        <w:rPr>
          <w:rFonts w:ascii="Times New Roman" w:eastAsia="Times New Roman" w:hAnsi="Times New Roman"/>
          <w:sz w:val="20"/>
          <w:szCs w:val="20"/>
        </w:rPr>
        <w:b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Федеральные законы от 25 июля 2002 года — № 114-ФЗ «О противодействии экстремистской деятельности» и № 112-ФЗ«О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r>
        <w:rPr>
          <w:rFonts w:ascii="Times New Roman" w:eastAsia="Times New Roman" w:hAnsi="Times New Roman"/>
          <w:sz w:val="20"/>
          <w:szCs w:val="20"/>
        </w:rPr>
        <w:b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r>
        <w:rPr>
          <w:rFonts w:ascii="Times New Roman" w:eastAsia="Times New Roman" w:hAnsi="Times New Roman"/>
          <w:sz w:val="20"/>
          <w:szCs w:val="20"/>
        </w:rPr>
        <w:b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На принятие Россией международных обязательств в сфере борьбы с терроризмом и экстремизмом направлены законодательные акты, ратифицирующие международно-правовые документы о борьбе с терроризмом:</w:t>
      </w:r>
      <w:r>
        <w:rPr>
          <w:rFonts w:ascii="Times New Roman" w:eastAsia="Times New Roman" w:hAnsi="Times New Roman"/>
          <w:sz w:val="20"/>
          <w:szCs w:val="20"/>
        </w:rPr>
        <w:br/>
      </w:r>
      <w:r>
        <w:rPr>
          <w:rFonts w:ascii="Times New Roman" w:eastAsia="Times New Roman" w:hAnsi="Times New Roman"/>
          <w:sz w:val="20"/>
          <w:szCs w:val="20"/>
        </w:rPr>
        <w:lastRenderedPageBreak/>
        <w:t>Федеральный закон от 7 августа 2000 года № 121-ФЗ «О ратификации Европейской Конвенции о пресечении терроризма»; Федеральный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Северо-Кавказского региона Российской Федерации»; Указ Президента Российской Федерации от 30 июня 2003 года № 715 «О дополнительных мерах по борьбе с терроризмом на территории Северо-Кавказского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r>
        <w:rPr>
          <w:rFonts w:ascii="Times New Roman" w:eastAsia="Times New Roman" w:hAnsi="Times New Roman"/>
          <w:sz w:val="20"/>
          <w:szCs w:val="20"/>
        </w:rPr>
        <w:b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r>
        <w:rPr>
          <w:rFonts w:ascii="Times New Roman" w:eastAsia="Times New Roman" w:hAnsi="Times New Roman"/>
          <w:sz w:val="20"/>
          <w:szCs w:val="20"/>
        </w:rPr>
        <w:br/>
        <w:t>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этносепаратизма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r>
        <w:rPr>
          <w:rFonts w:ascii="Times New Roman" w:eastAsia="Times New Roman" w:hAnsi="Times New Roman"/>
          <w:sz w:val="20"/>
          <w:szCs w:val="20"/>
        </w:rPr>
        <w:b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53592D" w:rsidRDefault="0053592D" w:rsidP="0053592D">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w:t>
      </w:r>
      <w:r>
        <w:rPr>
          <w:rFonts w:ascii="Times New Roman" w:eastAsia="Times New Roman" w:hAnsi="Times New Roman"/>
          <w:sz w:val="20"/>
          <w:szCs w:val="20"/>
        </w:rPr>
        <w:lastRenderedPageBreak/>
        <w:t>Васильев.</w:t>
      </w:r>
      <w:r>
        <w:rPr>
          <w:rFonts w:ascii="Times New Roman" w:eastAsia="Times New Roman" w:hAnsi="Times New Roman"/>
          <w:sz w:val="20"/>
          <w:szCs w:val="20"/>
        </w:rPr>
        <w:b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r>
        <w:rPr>
          <w:rFonts w:ascii="Times New Roman" w:eastAsia="Times New Roman" w:hAnsi="Times New Roman"/>
          <w:sz w:val="20"/>
          <w:szCs w:val="20"/>
        </w:rPr>
        <w:br/>
        <w:t>Общество еще не в полной мере осознало степень опасности этого явления для российской государственности, многонационального и поликонфессионального российского народа.</w:t>
      </w:r>
      <w:r>
        <w:rPr>
          <w:rFonts w:ascii="Times New Roman" w:eastAsia="Times New Roman" w:hAnsi="Times New Roman"/>
          <w:sz w:val="20"/>
          <w:szCs w:val="20"/>
        </w:rPr>
        <w:b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контроль за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r>
        <w:rPr>
          <w:rFonts w:ascii="Times New Roman" w:eastAsia="Times New Roman" w:hAnsi="Times New Roman"/>
          <w:sz w:val="20"/>
          <w:szCs w:val="20"/>
        </w:rPr>
        <w:br/>
        <w:t>Необходимо отметить, что в отечественной юридической литературе терроризм рассматривается как крайняя форма проявления экстремизма. 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lastRenderedPageBreak/>
        <w:t>Зарубежные исследователи выделяют следующие виды терроризма: психический и преступный (Дж. Белл); революционный, субреволюционный и репрессивный (П. Уилкинсон, Р. Шульц); ядерный, экономический, технологический, экологический идр.</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r>
        <w:rPr>
          <w:rFonts w:ascii="Times New Roman" w:eastAsia="Times New Roman" w:hAnsi="Times New Roman"/>
          <w:sz w:val="20"/>
          <w:szCs w:val="20"/>
        </w:rPr>
        <w:br/>
        <w:t>Наказание за терроризм по УК России. 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r>
        <w:rPr>
          <w:rFonts w:ascii="Times New Roman" w:eastAsia="Times New Roman" w:hAnsi="Times New Roman"/>
          <w:sz w:val="20"/>
          <w:szCs w:val="20"/>
        </w:rPr>
        <w:b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ч.ч.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показала правоприменительная практика указанных изменений оказалось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 названый закон полностью утратил силу. В связи с этим </w:t>
      </w:r>
      <w:r>
        <w:rPr>
          <w:rFonts w:ascii="Times New Roman" w:eastAsia="Times New Roman" w:hAnsi="Times New Roman"/>
          <w:sz w:val="20"/>
          <w:szCs w:val="20"/>
        </w:rPr>
        <w:lastRenderedPageBreak/>
        <w:t>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 борьбе с терроризмом. 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r>
        <w:rPr>
          <w:rFonts w:ascii="Times New Roman" w:eastAsia="Times New Roman" w:hAnsi="Times New Roman"/>
          <w:sz w:val="20"/>
          <w:szCs w:val="20"/>
        </w:rPr>
        <w:br/>
        <w:t>В число иных правовых источников, составляющих российское национальное антитеррористическое законодательство, входят:</w:t>
      </w:r>
      <w:r>
        <w:rPr>
          <w:rFonts w:ascii="Times New Roman" w:eastAsia="Times New Roman" w:hAnsi="Times New Roman"/>
          <w:sz w:val="20"/>
          <w:szCs w:val="20"/>
        </w:rPr>
        <w:br/>
        <w:t>— УК РФ, предусматривающий уголовную ответственность за совершение преступлений террористического характера;</w:t>
      </w:r>
      <w:r>
        <w:rPr>
          <w:rFonts w:ascii="Times New Roman" w:eastAsia="Times New Roman" w:hAnsi="Times New Roman"/>
          <w:sz w:val="20"/>
          <w:szCs w:val="20"/>
        </w:rPr>
        <w:br/>
        <w:t>— Закон от 7 августа 2001 г. «О противодействии легализации (отмыванию) доходов, полученных преступным путем, и финансированию терроризма»;</w:t>
      </w:r>
      <w:r>
        <w:rPr>
          <w:rFonts w:ascii="Times New Roman" w:eastAsia="Times New Roman" w:hAnsi="Times New Roman"/>
          <w:sz w:val="20"/>
          <w:szCs w:val="20"/>
        </w:rPr>
        <w:br/>
        <w:t>— Указ Президента РФ от 17 декабря 1997 г. (в ред. Указа от 10 января 2000 г. № 24) «Об утверждении Концепции национальной безопасности Российской Федерации»;</w:t>
      </w:r>
      <w:r>
        <w:rPr>
          <w:rFonts w:ascii="Times New Roman" w:eastAsia="Times New Roman" w:hAnsi="Times New Roman"/>
          <w:sz w:val="20"/>
          <w:szCs w:val="20"/>
        </w:rPr>
        <w:b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r>
        <w:rPr>
          <w:rFonts w:ascii="Times New Roman" w:eastAsia="Times New Roman" w:hAnsi="Times New Roman"/>
          <w:sz w:val="20"/>
          <w:szCs w:val="20"/>
        </w:rPr>
        <w:b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r>
        <w:rPr>
          <w:rFonts w:ascii="Times New Roman" w:eastAsia="Times New Roman" w:hAnsi="Times New Roman"/>
          <w:sz w:val="20"/>
          <w:szCs w:val="20"/>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w:t>
      </w:r>
    </w:p>
    <w:p w:rsidR="0053592D" w:rsidRDefault="0053592D" w:rsidP="0053592D">
      <w:pPr>
        <w:spacing w:before="100" w:beforeAutospacing="1" w:after="100" w:afterAutospacing="1" w:line="240" w:lineRule="auto"/>
        <w:ind w:firstLine="708"/>
        <w:jc w:val="both"/>
        <w:rPr>
          <w:rFonts w:ascii="Times New Roman" w:eastAsia="Times New Roman" w:hAnsi="Times New Roman"/>
          <w:sz w:val="20"/>
          <w:szCs w:val="20"/>
        </w:rPr>
      </w:pPr>
      <w:bookmarkStart w:id="0" w:name="_GoBack"/>
      <w:bookmarkEnd w:id="0"/>
      <w:r>
        <w:rPr>
          <w:rFonts w:ascii="Times New Roman" w:eastAsia="Times New Roman" w:hAnsi="Times New Roman"/>
          <w:sz w:val="20"/>
          <w:szCs w:val="20"/>
        </w:rPr>
        <w:t>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0727D0" w:rsidRDefault="000727D0"/>
    <w:sectPr w:rsidR="00072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3592D"/>
    <w:rsid w:val="000727D0"/>
    <w:rsid w:val="00535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8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9312</Words>
  <Characters>53082</Characters>
  <Application>Microsoft Office Word</Application>
  <DocSecurity>0</DocSecurity>
  <Lines>442</Lines>
  <Paragraphs>124</Paragraphs>
  <ScaleCrop>false</ScaleCrop>
  <Company>Reanimator Extreme Edition</Company>
  <LinksUpToDate>false</LinksUpToDate>
  <CharactersWithSpaces>62270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2017-06-23T06:48:00Z</dcterms:created>
  <dcterms:modified xsi:type="dcterms:W3CDTF">2017-06-23T06:48:00Z</dcterms:modified>
</cp:coreProperties>
</file>