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63" w:rsidRDefault="00EA022C">
      <w:r>
        <w:rPr>
          <w:rFonts w:ascii="Arial" w:hAnsi="Arial" w:cs="Arial"/>
          <w:sz w:val="17"/>
          <w:szCs w:val="17"/>
        </w:rPr>
        <w:t>Федеральным законом от 18.06.2017 N 124-ФЗ внесены изменения в статью 3 Федерального закона "О введении в действие Земельного кодекса Российской Федерации" и Федеральный закон "О введении в действие Градостроительного кодекса Российской Федерации". Ранее при отсутствии правил землепользования и застройки предоставление земельных участков с основным видом разрешенного использования, предусматривающим строительство зданий, сооружений, из земель, находящихся в государственной или муниципальной собственности, может осуществляться до 1 июля 2017 года. Принятым Законом указанный срок переносится на 31 декабря 2017 года. Соответствующие изменения внесены в Федеральный закон от 25.10.2001 N 137-ФЗ "О введении в действие Земельного кодекса Российской Федерации" и Федеральный закон от 29.12.2004 N 191-ФЗ "О введении в действие Градостроительного кодекса Российской Федерации".</w:t>
      </w:r>
      <w:r>
        <w:br/>
      </w:r>
      <w:r>
        <w:br/>
      </w:r>
      <w:hyperlink r:id="rId4" w:history="1">
        <w:r>
          <w:rPr>
            <w:rStyle w:val="a3"/>
          </w:rPr>
          <w:t>https://bl.procrb.ru/srok-vstupleniya-v-silu-zapreta-na-osushchestvlenie-gradostroitelnoy-deyatelnosti-pri-otsutstvii-dok.php?clear_cache=Y</w:t>
        </w:r>
      </w:hyperlink>
      <w:r>
        <w:t> </w:t>
      </w:r>
    </w:p>
    <w:sectPr w:rsidR="00612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A022C"/>
    <w:rsid w:val="00612163"/>
    <w:rsid w:val="00EA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02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l.procrb.ru/srok-vstupleniya-v-silu-zapreta-na-osushchestvlenie-gradostroitelnoy-deyatelnosti-pri-otsutstvii-dok.php?clear_cache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2017-06-23T07:39:00Z</dcterms:created>
  <dcterms:modified xsi:type="dcterms:W3CDTF">2017-06-23T07:39:00Z</dcterms:modified>
</cp:coreProperties>
</file>