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F4" w:rsidRPr="004D07F4" w:rsidRDefault="004D07F4" w:rsidP="004D07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07F4">
        <w:rPr>
          <w:rFonts w:ascii="Times New Roman" w:eastAsia="Times New Roman" w:hAnsi="Times New Roman" w:cs="Times New Roman"/>
          <w:b/>
          <w:bCs/>
          <w:sz w:val="36"/>
          <w:szCs w:val="36"/>
        </w:rPr>
        <w:t>Предпринимательская акция «100 инвестиционных проектов – к 100-летию образования Республики Башкортостан»</w:t>
      </w:r>
    </w:p>
    <w:p w:rsidR="004D07F4" w:rsidRDefault="004D07F4" w:rsidP="004D07F4">
      <w:pPr>
        <w:pStyle w:val="a3"/>
        <w:spacing w:after="0" w:afterAutospacing="0"/>
        <w:jc w:val="both"/>
      </w:pPr>
      <w:r>
        <w:t>В честь 100-летия образования Республики Башкортостан Торгово-промышленная палата РБ запускает Предпринимательскую акцию </w:t>
      </w:r>
      <w:r>
        <w:rPr>
          <w:rStyle w:val="a4"/>
        </w:rPr>
        <w:t>«100 инвестиционных проектов – к 100-летию образования республики»</w:t>
      </w:r>
      <w:r>
        <w:t>.</w:t>
      </w:r>
    </w:p>
    <w:p w:rsidR="004D07F4" w:rsidRDefault="004D07F4" w:rsidP="004D07F4">
      <w:pPr>
        <w:pStyle w:val="a3"/>
        <w:spacing w:after="180" w:afterAutospacing="0"/>
        <w:jc w:val="both"/>
      </w:pPr>
      <w:r>
        <w:t xml:space="preserve">Целью проведения акции является создание условий для реального улучшения инвестиционного климата в республике, апробация новых механизмов взаимодействия бизнеса и власти, выработка рекомендаций по оптимизации региональной </w:t>
      </w:r>
      <w:proofErr w:type="spellStart"/>
      <w:r>
        <w:t>инвестопроводящей</w:t>
      </w:r>
      <w:proofErr w:type="spellEnd"/>
      <w:r>
        <w:t xml:space="preserve"> системы на основе проектного подхода.</w:t>
      </w:r>
    </w:p>
    <w:p w:rsidR="004D07F4" w:rsidRDefault="004D07F4" w:rsidP="004D07F4">
      <w:pPr>
        <w:pStyle w:val="a3"/>
        <w:spacing w:after="180" w:afterAutospacing="0"/>
        <w:jc w:val="both"/>
      </w:pPr>
      <w:r>
        <w:t>Проведение акции поддержано Главой и Правительством Республики Башкортостан, которые ежемесячно будут информироваться организатором о ходе реализации инвестиционных проектов, участвующих в акции, нарушении плановых сроков, причинах, приведших к несоблюдению плановых сроков.</w:t>
      </w:r>
    </w:p>
    <w:p w:rsidR="004D07F4" w:rsidRDefault="004D07F4" w:rsidP="004D07F4">
      <w:pPr>
        <w:pStyle w:val="a3"/>
        <w:spacing w:after="180" w:afterAutospacing="0"/>
        <w:jc w:val="both"/>
      </w:pPr>
      <w:r>
        <w:t>Акция призвана активизировать инвестиционную деятельность, способствовать сокращению сроков реализации инвестиционных проектов за счет снижения административных барьеров, сокращения сроков выдачи и согласования исходно-разрешительной документации.</w:t>
      </w:r>
    </w:p>
    <w:p w:rsidR="004D07F4" w:rsidRDefault="004D07F4" w:rsidP="004D07F4">
      <w:pPr>
        <w:pStyle w:val="a3"/>
        <w:spacing w:after="0" w:afterAutospacing="0"/>
        <w:jc w:val="both"/>
      </w:pPr>
      <w:r>
        <w:t>Для участников акции ТПП РБ предусмотрело ряд преимуществ, позволяющих бизнесу реализовать свои проекты</w:t>
      </w:r>
      <w:r>
        <w:rPr>
          <w:rStyle w:val="a4"/>
        </w:rPr>
        <w:t> точно в срок, готово оказать содействие в привлечении финансирования, информационном освещении проекта, росте</w:t>
      </w:r>
      <w:r>
        <w:t> </w:t>
      </w:r>
      <w:proofErr w:type="spellStart"/>
      <w:r>
        <w:t>репутационной</w:t>
      </w:r>
      <w:proofErr w:type="spellEnd"/>
      <w:r>
        <w:t xml:space="preserve"> и </w:t>
      </w:r>
      <w:proofErr w:type="spellStart"/>
      <w:r>
        <w:t>имиджевой</w:t>
      </w:r>
      <w:proofErr w:type="spellEnd"/>
      <w:r>
        <w:t xml:space="preserve"> стоимости бизнеса участников акции.</w:t>
      </w:r>
    </w:p>
    <w:p w:rsidR="004D07F4" w:rsidRDefault="004D07F4" w:rsidP="004D07F4">
      <w:pPr>
        <w:pStyle w:val="a3"/>
        <w:spacing w:after="180" w:afterAutospacing="0"/>
        <w:jc w:val="both"/>
      </w:pPr>
      <w:r>
        <w:t>Участниками акции могут стать любые индивидуальные предприниматели, российские или иностранные юридические лица, планирующие реализацию инвестиционного проекта на территории республики в 2017-2019 годах, добровольно подавшие заявку организатору на участие в акции, проект которых соответствует условиям акции, и включен организатором акции в перечень инвестиционных проектов – участников акции.</w:t>
      </w:r>
    </w:p>
    <w:p w:rsidR="004D07F4" w:rsidRDefault="004D07F4" w:rsidP="004D07F4">
      <w:pPr>
        <w:pStyle w:val="a3"/>
        <w:spacing w:after="0" w:afterAutospacing="0"/>
        <w:jc w:val="both"/>
      </w:pPr>
      <w:r>
        <w:t>С более подробными условиями акции можно ознакомиться в </w:t>
      </w:r>
      <w:hyperlink r:id="rId4" w:history="1">
        <w:r>
          <w:rPr>
            <w:rStyle w:val="a5"/>
          </w:rPr>
          <w:t>Порядке проведения акции</w:t>
        </w:r>
      </w:hyperlink>
      <w:r>
        <w:t>.</w:t>
      </w:r>
    </w:p>
    <w:p w:rsidR="004D07F4" w:rsidRDefault="004D07F4" w:rsidP="004D07F4">
      <w:pPr>
        <w:pStyle w:val="a3"/>
      </w:pPr>
      <w:r>
        <w:t> </w:t>
      </w:r>
    </w:p>
    <w:p w:rsidR="004D07F4" w:rsidRDefault="004D07F4" w:rsidP="004D07F4">
      <w:pPr>
        <w:pStyle w:val="a3"/>
        <w:spacing w:after="0" w:afterAutospacing="0"/>
        <w:jc w:val="both"/>
      </w:pPr>
      <w:r>
        <w:t>Заявки на участие в акции можно подать, заполнив специальную форму на сайте </w:t>
      </w:r>
      <w:hyperlink r:id="rId5" w:history="1">
        <w:r>
          <w:rPr>
            <w:rStyle w:val="a5"/>
          </w:rPr>
          <w:t>www.tpprb.ru</w:t>
        </w:r>
      </w:hyperlink>
      <w:r>
        <w:t>, по электронной почте  </w:t>
      </w:r>
      <w:hyperlink r:id="rId6" w:history="1">
        <w:r>
          <w:rPr>
            <w:rStyle w:val="a5"/>
          </w:rPr>
          <w:t>100@tpprb.ru</w:t>
        </w:r>
      </w:hyperlink>
      <w:r>
        <w:t>, либо нарочно по адресу: г</w:t>
      </w:r>
      <w:proofErr w:type="gramStart"/>
      <w:r>
        <w:t>.У</w:t>
      </w:r>
      <w:proofErr w:type="gramEnd"/>
      <w:r>
        <w:t xml:space="preserve">фа, ул. К.Маркса, д. 3, </w:t>
      </w:r>
      <w:proofErr w:type="spellStart"/>
      <w:r>
        <w:t>каб</w:t>
      </w:r>
      <w:proofErr w:type="spellEnd"/>
      <w:r>
        <w:t>. 317.</w:t>
      </w:r>
    </w:p>
    <w:p w:rsidR="00535BF9" w:rsidRDefault="00535BF9"/>
    <w:sectPr w:rsidR="0053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7F4"/>
    <w:rsid w:val="004D07F4"/>
    <w:rsid w:val="0053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0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7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D07F4"/>
    <w:rPr>
      <w:i/>
      <w:iCs/>
    </w:rPr>
  </w:style>
  <w:style w:type="character" w:styleId="a5">
    <w:name w:val="Hyperlink"/>
    <w:basedOn w:val="a0"/>
    <w:uiPriority w:val="99"/>
    <w:semiHidden/>
    <w:unhideWhenUsed/>
    <w:rsid w:val="004D07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0@tpprb.ru" TargetMode="External"/><Relationship Id="rId5" Type="http://schemas.openxmlformats.org/officeDocument/2006/relationships/hyperlink" Target="http://www.tpprb.ru/100" TargetMode="External"/><Relationship Id="rId4" Type="http://schemas.openxmlformats.org/officeDocument/2006/relationships/hyperlink" Target="http://www.tpprb.ru/images/news2016/%D0%9F%D0%BE%D1%80%D1%8F%D0%B4%D0%BE%D0%BA_%D0%BF%D1%80%D0%BE%D0%B2%D0%B5%D0%B4%D0%B5%D0%BD%D0%B8%D1%8F_%D0%B0%D0%BA%D1%86%D0%B8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2017-06-22T09:48:00Z</dcterms:created>
  <dcterms:modified xsi:type="dcterms:W3CDTF">2017-06-22T09:48:00Z</dcterms:modified>
</cp:coreProperties>
</file>